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1AFB" w:rsidRPr="00E35179" w:rsidRDefault="00891AFB" w:rsidP="00891AFB">
      <w:pPr>
        <w:tabs>
          <w:tab w:val="left" w:pos="2340"/>
        </w:tabs>
        <w:jc w:val="left"/>
        <w:rPr>
          <w:b/>
          <w:bCs/>
          <w:color w:val="808080"/>
          <w:sz w:val="72"/>
          <w:u w:color="FF9900"/>
          <w:lang w:val="en-GB"/>
        </w:rPr>
      </w:pPr>
      <w:r w:rsidRPr="00E35179">
        <w:rPr>
          <w:noProof/>
          <w:lang w:val="en-US" w:eastAsia="en-US"/>
        </w:rPr>
        <w:drawing>
          <wp:anchor distT="0" distB="0" distL="114300" distR="114300" simplePos="0" relativeHeight="251664384" behindDoc="1" locked="0" layoutInCell="1" allowOverlap="1" wp14:anchorId="4C4797E0" wp14:editId="719A3F8B">
            <wp:simplePos x="0" y="0"/>
            <wp:positionH relativeFrom="column">
              <wp:posOffset>2075815</wp:posOffset>
            </wp:positionH>
            <wp:positionV relativeFrom="paragraph">
              <wp:posOffset>1270</wp:posOffset>
            </wp:positionV>
            <wp:extent cx="3677920" cy="4353560"/>
            <wp:effectExtent l="19050" t="0" r="0" b="0"/>
            <wp:wrapNone/>
            <wp:docPr id="15"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9"/>
                    <a:srcRect/>
                    <a:stretch>
                      <a:fillRect/>
                    </a:stretch>
                  </pic:blipFill>
                  <pic:spPr bwMode="auto">
                    <a:xfrm>
                      <a:off x="0" y="0"/>
                      <a:ext cx="3677920" cy="4353560"/>
                    </a:xfrm>
                    <a:prstGeom prst="rect">
                      <a:avLst/>
                    </a:prstGeom>
                    <a:noFill/>
                  </pic:spPr>
                </pic:pic>
              </a:graphicData>
            </a:graphic>
          </wp:anchor>
        </w:drawing>
      </w:r>
      <w:r w:rsidRPr="00E35179">
        <w:rPr>
          <w:noProof/>
          <w:lang w:val="en-US" w:eastAsia="en-US"/>
        </w:rPr>
        <mc:AlternateContent>
          <mc:Choice Requires="wps">
            <w:drawing>
              <wp:anchor distT="0" distB="0" distL="114300" distR="114300" simplePos="0" relativeHeight="251663360" behindDoc="0" locked="0" layoutInCell="1" allowOverlap="1" wp14:anchorId="4584A92A" wp14:editId="0D5A78DE">
                <wp:simplePos x="0" y="0"/>
                <wp:positionH relativeFrom="column">
                  <wp:posOffset>-114300</wp:posOffset>
                </wp:positionH>
                <wp:positionV relativeFrom="paragraph">
                  <wp:posOffset>114300</wp:posOffset>
                </wp:positionV>
                <wp:extent cx="7620" cy="8686800"/>
                <wp:effectExtent l="19050" t="0" r="49530" b="19050"/>
                <wp:wrapNone/>
                <wp:docPr id="1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8686800"/>
                        </a:xfrm>
                        <a:prstGeom prst="line">
                          <a:avLst/>
                        </a:prstGeom>
                        <a:noFill/>
                        <a:ln w="57150">
                          <a:solidFill>
                            <a:srgbClr val="FF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pt" to="-8.4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" strokecolor="#f90" strokeweight="4.5pt"/>
            </w:pict>
          </mc:Fallback>
        </mc:AlternateContent>
      </w:r>
      <w:r w:rsidRPr="00E35179">
        <w:rPr>
          <w:b/>
          <w:noProof/>
          <w:color w:val="808080"/>
          <w:sz w:val="72"/>
          <w:u w:color="FF9900"/>
          <w:lang w:val="en-US" w:eastAsia="en-US"/>
        </w:rPr>
        <w:drawing>
          <wp:inline distT="0" distB="0" distL="0" distR="0" wp14:anchorId="62DB907F" wp14:editId="1C434CA7">
            <wp:extent cx="1590675" cy="1419225"/>
            <wp:effectExtent l="19050" t="0" r="9525" b="0"/>
            <wp:docPr id="11" name="Bild 1" descr="110524 - SolidStandar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110524 - SolidStandards Logo"/>
                    <pic:cNvPicPr>
                      <a:picLocks noChangeAspect="1" noChangeArrowheads="1"/>
                    </pic:cNvPicPr>
                  </pic:nvPicPr>
                  <pic:blipFill>
                    <a:blip r:embed="rId10"/>
                    <a:srcRect/>
                    <a:stretch>
                      <a:fillRect/>
                    </a:stretch>
                  </pic:blipFill>
                  <pic:spPr bwMode="auto">
                    <a:xfrm>
                      <a:off x="0" y="0"/>
                      <a:ext cx="1590675" cy="1419225"/>
                    </a:xfrm>
                    <a:prstGeom prst="rect">
                      <a:avLst/>
                    </a:prstGeom>
                    <a:noFill/>
                    <a:ln w="9525">
                      <a:noFill/>
                      <a:miter lim="800000"/>
                      <a:headEnd/>
                      <a:tailEnd/>
                    </a:ln>
                  </pic:spPr>
                </pic:pic>
              </a:graphicData>
            </a:graphic>
          </wp:inline>
        </w:drawing>
      </w:r>
    </w:p>
    <w:p w:rsidR="004B2432" w:rsidRPr="00BC5A9B" w:rsidRDefault="004B2432" w:rsidP="00BE11C6">
      <w:pPr>
        <w:rPr>
          <w:b/>
          <w:bCs/>
          <w:color w:val="808080"/>
          <w:sz w:val="72"/>
          <w:u w:color="FF9900"/>
          <w:lang w:val="en-GB"/>
        </w:rPr>
      </w:pPr>
    </w:p>
    <w:p w:rsidR="004B2432" w:rsidRPr="00BC5A9B" w:rsidRDefault="004B2432" w:rsidP="00BE11C6">
      <w:pPr>
        <w:rPr>
          <w:b/>
          <w:bCs/>
          <w:color w:val="808080"/>
          <w:sz w:val="72"/>
          <w:u w:color="FF9900"/>
          <w:lang w:val="en-GB"/>
        </w:rPr>
      </w:pPr>
      <w:proofErr w:type="spellStart"/>
      <w:r w:rsidRPr="00BC5A9B">
        <w:rPr>
          <w:b/>
          <w:bCs/>
          <w:color w:val="808080"/>
          <w:sz w:val="72"/>
          <w:u w:color="FF9900"/>
          <w:lang w:val="en-GB"/>
        </w:rPr>
        <w:t>SolidStandards</w:t>
      </w:r>
      <w:proofErr w:type="spellEnd"/>
    </w:p>
    <w:p w:rsidR="004B2432" w:rsidRPr="00BC5A9B" w:rsidRDefault="004B2432" w:rsidP="005B3DFE">
      <w:pPr>
        <w:rPr>
          <w:b/>
          <w:bCs/>
          <w:color w:val="808080"/>
          <w:sz w:val="40"/>
          <w:lang w:val="en-GB"/>
        </w:rPr>
      </w:pPr>
    </w:p>
    <w:p w:rsidR="004B2432" w:rsidRPr="00BC5A9B" w:rsidRDefault="004B2432" w:rsidP="005B3DFE">
      <w:pPr>
        <w:rPr>
          <w:b/>
          <w:bCs/>
          <w:color w:val="808080"/>
          <w:sz w:val="40"/>
          <w:lang w:val="en-GB"/>
        </w:rPr>
      </w:pPr>
    </w:p>
    <w:p w:rsidR="004B2432" w:rsidRPr="00BC5A9B" w:rsidRDefault="004B2432" w:rsidP="005F70A6">
      <w:pPr>
        <w:ind w:right="2412"/>
        <w:jc w:val="left"/>
        <w:rPr>
          <w:b/>
          <w:color w:val="808080"/>
          <w:sz w:val="40"/>
          <w:szCs w:val="40"/>
          <w:lang w:val="en-GB"/>
        </w:rPr>
      </w:pPr>
      <w:r w:rsidRPr="00BC5A9B">
        <w:rPr>
          <w:b/>
          <w:color w:val="808080"/>
          <w:sz w:val="40"/>
          <w:szCs w:val="40"/>
          <w:lang w:val="en-GB"/>
        </w:rPr>
        <w:t>Enhancing the implementation of quality and sustainability standards and certification schemes for solid biofuels (EIE/11/218)</w:t>
      </w:r>
    </w:p>
    <w:p w:rsidR="004B2432" w:rsidRPr="00BC5A9B" w:rsidRDefault="004B2432" w:rsidP="00F529FD">
      <w:pPr>
        <w:rPr>
          <w:lang w:val="en-GB"/>
        </w:rPr>
      </w:pPr>
    </w:p>
    <w:p w:rsidR="004B2432" w:rsidRPr="00BC5A9B" w:rsidRDefault="004B2432" w:rsidP="0072044B">
      <w:pPr>
        <w:ind w:left="4320"/>
        <w:jc w:val="left"/>
        <w:rPr>
          <w:b/>
          <w:bCs/>
          <w:color w:val="808080"/>
          <w:sz w:val="40"/>
          <w:lang w:val="en-GB"/>
        </w:rPr>
      </w:pPr>
    </w:p>
    <w:p w:rsidR="00F529FD" w:rsidRPr="00BC5A9B" w:rsidRDefault="00F529FD" w:rsidP="0072044B">
      <w:pPr>
        <w:ind w:left="4320"/>
        <w:jc w:val="left"/>
        <w:rPr>
          <w:b/>
          <w:bCs/>
          <w:color w:val="808080"/>
          <w:sz w:val="40"/>
          <w:lang w:val="en-GB"/>
        </w:rPr>
      </w:pPr>
    </w:p>
    <w:p w:rsidR="004B2432" w:rsidRPr="00BC5A9B" w:rsidRDefault="004B2432" w:rsidP="0072044B">
      <w:pPr>
        <w:ind w:left="4320"/>
        <w:jc w:val="left"/>
        <w:rPr>
          <w:b/>
          <w:bCs/>
          <w:color w:val="808080"/>
          <w:sz w:val="40"/>
          <w:lang w:val="en-GB"/>
        </w:rPr>
      </w:pPr>
    </w:p>
    <w:p w:rsidR="004B2432" w:rsidRPr="00BC5A9B" w:rsidRDefault="004B2432" w:rsidP="0072044B">
      <w:pPr>
        <w:ind w:left="4320"/>
        <w:jc w:val="left"/>
        <w:rPr>
          <w:b/>
          <w:bCs/>
          <w:color w:val="808080"/>
          <w:sz w:val="40"/>
          <w:lang w:val="en-GB"/>
        </w:rPr>
      </w:pPr>
    </w:p>
    <w:p w:rsidR="004B2432" w:rsidRPr="00BC5A9B" w:rsidRDefault="004B2432" w:rsidP="009B4C2B">
      <w:pPr>
        <w:tabs>
          <w:tab w:val="left" w:pos="4320"/>
        </w:tabs>
        <w:ind w:left="4320"/>
        <w:jc w:val="left"/>
        <w:rPr>
          <w:b/>
          <w:bCs/>
          <w:color w:val="808080"/>
          <w:sz w:val="40"/>
          <w:szCs w:val="40"/>
          <w:lang w:val="en-GB"/>
        </w:rPr>
      </w:pPr>
      <w:r w:rsidRPr="00BC5A9B">
        <w:rPr>
          <w:b/>
          <w:bCs/>
          <w:color w:val="808080"/>
          <w:sz w:val="40"/>
          <w:szCs w:val="40"/>
          <w:lang w:val="en-GB"/>
        </w:rPr>
        <w:t>Training materials:</w:t>
      </w:r>
    </w:p>
    <w:p w:rsidR="004B2432" w:rsidRPr="00BC5A9B" w:rsidRDefault="003E6F2F" w:rsidP="009B4C2B">
      <w:pPr>
        <w:tabs>
          <w:tab w:val="left" w:pos="4320"/>
        </w:tabs>
        <w:ind w:left="4320"/>
        <w:jc w:val="left"/>
        <w:rPr>
          <w:b/>
          <w:bCs/>
          <w:color w:val="808080"/>
          <w:spacing w:val="-6"/>
          <w:sz w:val="40"/>
          <w:lang w:val="en-GB"/>
        </w:rPr>
      </w:pPr>
      <w:r w:rsidRPr="00BC5A9B">
        <w:rPr>
          <w:b/>
          <w:bCs/>
          <w:color w:val="808080"/>
          <w:spacing w:val="-6"/>
          <w:sz w:val="40"/>
          <w:szCs w:val="40"/>
          <w:lang w:val="en-GB"/>
        </w:rPr>
        <w:t>Feedback | Questionnaire</w:t>
      </w:r>
    </w:p>
    <w:p w:rsidR="004B2432" w:rsidRPr="00BC5A9B" w:rsidRDefault="004B2432" w:rsidP="006A4057">
      <w:pPr>
        <w:rPr>
          <w:lang w:val="en-GB"/>
        </w:rPr>
        <w:sectPr w:rsidR="004B2432" w:rsidRPr="00BC5A9B">
          <w:footerReference w:type="default" r:id="rId11"/>
          <w:pgSz w:w="11906" w:h="16838"/>
          <w:pgMar w:top="1417" w:right="1417" w:bottom="1134" w:left="1417" w:header="708" w:footer="708" w:gutter="0"/>
          <w:cols w:space="708"/>
          <w:docGrid w:linePitch="360"/>
        </w:sectPr>
      </w:pPr>
    </w:p>
    <w:p w:rsidR="0091727D" w:rsidRPr="00BC5A9B" w:rsidRDefault="0091727D">
      <w:pPr>
        <w:spacing w:before="0" w:after="0"/>
        <w:jc w:val="left"/>
        <w:rPr>
          <w:b/>
          <w:color w:val="FF9900"/>
          <w:sz w:val="32"/>
          <w:szCs w:val="32"/>
          <w:lang w:val="en-GB"/>
        </w:rPr>
      </w:pPr>
      <w:r w:rsidRPr="00BC5A9B">
        <w:rPr>
          <w:b/>
          <w:color w:val="FF9900"/>
          <w:sz w:val="32"/>
          <w:szCs w:val="32"/>
          <w:lang w:val="en-GB"/>
        </w:rPr>
        <w:lastRenderedPageBreak/>
        <w:br w:type="page"/>
      </w:r>
    </w:p>
    <w:p w:rsidR="004B2432" w:rsidRPr="00BC5A9B" w:rsidRDefault="004B2432" w:rsidP="0072044B">
      <w:pPr>
        <w:rPr>
          <w:b/>
          <w:color w:val="FF9900"/>
          <w:sz w:val="32"/>
          <w:szCs w:val="32"/>
          <w:lang w:val="en-GB"/>
        </w:rPr>
      </w:pPr>
      <w:r w:rsidRPr="00BC5A9B">
        <w:rPr>
          <w:b/>
          <w:color w:val="FF9900"/>
          <w:sz w:val="32"/>
          <w:szCs w:val="32"/>
          <w:lang w:val="en-GB"/>
        </w:rPr>
        <w:lastRenderedPageBreak/>
        <w:t xml:space="preserve">The </w:t>
      </w:r>
      <w:proofErr w:type="spellStart"/>
      <w:r w:rsidRPr="00BC5A9B">
        <w:rPr>
          <w:b/>
          <w:color w:val="FF9900"/>
          <w:sz w:val="32"/>
          <w:szCs w:val="32"/>
          <w:lang w:val="en-GB"/>
        </w:rPr>
        <w:t>SolidStandards</w:t>
      </w:r>
      <w:proofErr w:type="spellEnd"/>
      <w:r w:rsidRPr="00BC5A9B">
        <w:rPr>
          <w:b/>
          <w:color w:val="FF9900"/>
          <w:sz w:val="32"/>
          <w:szCs w:val="32"/>
          <w:lang w:val="en-GB"/>
        </w:rPr>
        <w:t xml:space="preserve"> project</w:t>
      </w:r>
    </w:p>
    <w:p w:rsidR="004B2432" w:rsidRPr="00BC5A9B" w:rsidRDefault="004B2432" w:rsidP="0072044B">
      <w:pPr>
        <w:rPr>
          <w:lang w:val="en-GB"/>
        </w:rPr>
      </w:pPr>
      <w:r w:rsidRPr="00BC5A9B">
        <w:rPr>
          <w:lang w:val="en-GB"/>
        </w:rPr>
        <w:t xml:space="preserve">The </w:t>
      </w:r>
      <w:proofErr w:type="spellStart"/>
      <w:r w:rsidRPr="00BC5A9B">
        <w:rPr>
          <w:lang w:val="en-GB"/>
        </w:rPr>
        <w:t>SolidStandards</w:t>
      </w:r>
      <w:proofErr w:type="spellEnd"/>
      <w:r w:rsidRPr="00BC5A9B">
        <w:rPr>
          <w:lang w:val="en-GB"/>
        </w:rPr>
        <w:t xml:space="preserve"> project addresses </w:t>
      </w:r>
      <w:proofErr w:type="spellStart"/>
      <w:r w:rsidRPr="00BC5A9B">
        <w:rPr>
          <w:lang w:val="en-GB"/>
        </w:rPr>
        <w:t>ongoing</w:t>
      </w:r>
      <w:proofErr w:type="spellEnd"/>
      <w:r w:rsidRPr="00BC5A9B">
        <w:rPr>
          <w:lang w:val="en-GB"/>
        </w:rPr>
        <w:t xml:space="preserve"> and recent developments related to solid biofuel quality and sustainability issues, in particular the development of related standards and certification systems. In the </w:t>
      </w:r>
      <w:proofErr w:type="spellStart"/>
      <w:r w:rsidRPr="00BC5A9B">
        <w:rPr>
          <w:lang w:val="en-GB"/>
        </w:rPr>
        <w:t>SolidStandards</w:t>
      </w:r>
      <w:proofErr w:type="spellEnd"/>
      <w:r w:rsidRPr="00BC5A9B">
        <w:rPr>
          <w:lang w:val="en-GB"/>
        </w:rPr>
        <w:t xml:space="preserve"> project, solid biofuel industry players will be informed and trained in the field of standards and certification and their feedback will be collected and provided to the related standardization committees and policy makers.</w:t>
      </w:r>
    </w:p>
    <w:p w:rsidR="004B2432" w:rsidRPr="00BC5A9B" w:rsidRDefault="004B2432" w:rsidP="00F67391">
      <w:pPr>
        <w:rPr>
          <w:lang w:val="en-GB"/>
        </w:rPr>
      </w:pPr>
      <w:proofErr w:type="spellStart"/>
      <w:r w:rsidRPr="00BC5A9B">
        <w:rPr>
          <w:lang w:val="en-GB"/>
        </w:rPr>
        <w:t>SolidStandards</w:t>
      </w:r>
      <w:proofErr w:type="spellEnd"/>
      <w:r w:rsidRPr="00BC5A9B">
        <w:rPr>
          <w:lang w:val="en-GB"/>
        </w:rPr>
        <w:t xml:space="preserve"> is coordinated by:</w:t>
      </w:r>
      <w:r w:rsidR="006038C8" w:rsidRPr="00BC5A9B">
        <w:rPr>
          <w:noProof/>
          <w:lang w:val="en-US" w:eastAsia="en-US"/>
        </w:rPr>
        <w:drawing>
          <wp:anchor distT="0" distB="0" distL="114300" distR="114300" simplePos="0" relativeHeight="251656192" behindDoc="0" locked="0" layoutInCell="1" allowOverlap="1" wp14:anchorId="1F95BDCF" wp14:editId="4E9F7ED2">
            <wp:simplePos x="0" y="0"/>
            <wp:positionH relativeFrom="column">
              <wp:posOffset>5029200</wp:posOffset>
            </wp:positionH>
            <wp:positionV relativeFrom="paragraph">
              <wp:posOffset>247015</wp:posOffset>
            </wp:positionV>
            <wp:extent cx="733425" cy="712470"/>
            <wp:effectExtent l="19050" t="0" r="9525" b="0"/>
            <wp:wrapSquare wrapText="bothSides"/>
            <wp:docPr id="13" name="Bild 16" descr="wip_logo_R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descr="wip_logo_R_small"/>
                    <pic:cNvPicPr>
                      <a:picLocks noChangeAspect="1" noChangeArrowheads="1"/>
                    </pic:cNvPicPr>
                  </pic:nvPicPr>
                  <pic:blipFill>
                    <a:blip r:embed="rId12"/>
                    <a:srcRect/>
                    <a:stretch>
                      <a:fillRect/>
                    </a:stretch>
                  </pic:blipFill>
                  <pic:spPr bwMode="auto">
                    <a:xfrm>
                      <a:off x="0" y="0"/>
                      <a:ext cx="733425" cy="712470"/>
                    </a:xfrm>
                    <a:prstGeom prst="rect">
                      <a:avLst/>
                    </a:prstGeom>
                    <a:noFill/>
                  </pic:spPr>
                </pic:pic>
              </a:graphicData>
            </a:graphic>
          </wp:anchor>
        </w:drawing>
      </w:r>
    </w:p>
    <w:p w:rsidR="00956D36" w:rsidRPr="00CD6EDC" w:rsidRDefault="004B2432" w:rsidP="00956D36">
      <w:pPr>
        <w:spacing w:before="0" w:after="0"/>
        <w:jc w:val="left"/>
        <w:rPr>
          <w:lang w:val="en-US"/>
        </w:rPr>
      </w:pPr>
      <w:r w:rsidRPr="00CD6EDC">
        <w:rPr>
          <w:lang w:val="en-US"/>
        </w:rPr>
        <w:t>WIP Renewable Energies</w:t>
      </w:r>
      <w:r w:rsidRPr="00CD6EDC">
        <w:rPr>
          <w:lang w:val="en-US"/>
        </w:rPr>
        <w:br/>
      </w:r>
      <w:proofErr w:type="spellStart"/>
      <w:r w:rsidRPr="00CD6EDC">
        <w:rPr>
          <w:lang w:val="en-US"/>
        </w:rPr>
        <w:t>Sylvensteinstrasse</w:t>
      </w:r>
      <w:proofErr w:type="spellEnd"/>
      <w:r w:rsidRPr="00CD6EDC">
        <w:rPr>
          <w:lang w:val="en-US"/>
        </w:rPr>
        <w:t xml:space="preserve"> 2</w:t>
      </w:r>
      <w:r w:rsidRPr="00CD6EDC">
        <w:rPr>
          <w:lang w:val="en-US"/>
        </w:rPr>
        <w:br/>
        <w:t>81369 Munich, Germany</w:t>
      </w:r>
      <w:r w:rsidRPr="00CD6EDC">
        <w:rPr>
          <w:lang w:val="en-US"/>
        </w:rPr>
        <w:br/>
      </w:r>
      <w:proofErr w:type="spellStart"/>
      <w:r w:rsidR="00CD6EDC" w:rsidRPr="00CD6EDC">
        <w:rPr>
          <w:lang w:val="en-US"/>
        </w:rPr>
        <w:t>Cosette</w:t>
      </w:r>
      <w:proofErr w:type="spellEnd"/>
      <w:r w:rsidR="00CD6EDC" w:rsidRPr="00CD6EDC">
        <w:rPr>
          <w:lang w:val="en-US"/>
        </w:rPr>
        <w:t xml:space="preserve"> </w:t>
      </w:r>
      <w:proofErr w:type="spellStart"/>
      <w:r w:rsidR="00CD6EDC" w:rsidRPr="00CD6EDC">
        <w:rPr>
          <w:lang w:val="en-US"/>
        </w:rPr>
        <w:t>Khawaja</w:t>
      </w:r>
      <w:proofErr w:type="spellEnd"/>
      <w:r w:rsidR="00956D36" w:rsidRPr="00CD6EDC">
        <w:rPr>
          <w:lang w:val="en-US"/>
        </w:rPr>
        <w:t xml:space="preserve"> &amp; Rainer Janssen</w:t>
      </w:r>
    </w:p>
    <w:p w:rsidR="00956D36" w:rsidRPr="00CD6EDC" w:rsidRDefault="00CD6EDC" w:rsidP="00956D36">
      <w:pPr>
        <w:spacing w:before="0" w:after="0"/>
        <w:jc w:val="left"/>
      </w:pPr>
      <w:proofErr w:type="spellStart"/>
      <w:r>
        <w:t>Cosette</w:t>
      </w:r>
      <w:proofErr w:type="spellEnd"/>
      <w:r>
        <w:t xml:space="preserve"> Khawaja</w:t>
      </w:r>
      <w:bookmarkStart w:id="0" w:name="_GoBack"/>
      <w:bookmarkEnd w:id="0"/>
      <w:r w:rsidR="00956D36" w:rsidRPr="00CD6EDC">
        <w:t>@wip-munich.de</w:t>
      </w:r>
    </w:p>
    <w:p w:rsidR="00956D36" w:rsidRPr="00CD6EDC" w:rsidRDefault="00956D36" w:rsidP="00956D36">
      <w:pPr>
        <w:spacing w:before="0" w:after="0"/>
        <w:jc w:val="left"/>
      </w:pPr>
      <w:r w:rsidRPr="00CD6EDC">
        <w:t>rainer.janssen@wip-munich.de</w:t>
      </w:r>
    </w:p>
    <w:p w:rsidR="004B2432" w:rsidRPr="00BC5A9B" w:rsidRDefault="00956D36" w:rsidP="00956D36">
      <w:pPr>
        <w:spacing w:before="0" w:after="0"/>
        <w:jc w:val="left"/>
        <w:rPr>
          <w:lang w:val="en-GB"/>
        </w:rPr>
      </w:pPr>
      <w:r w:rsidRPr="00BC5A9B">
        <w:rPr>
          <w:lang w:val="en-GB"/>
        </w:rPr>
        <w:t>Tel. +49 (0)89 72012 740</w:t>
      </w:r>
    </w:p>
    <w:p w:rsidR="004B2432" w:rsidRPr="00BC5A9B" w:rsidRDefault="004B2432" w:rsidP="0072044B">
      <w:pPr>
        <w:rPr>
          <w:lang w:val="en-GB"/>
        </w:rPr>
      </w:pPr>
    </w:p>
    <w:p w:rsidR="004B2432" w:rsidRPr="00BC5A9B" w:rsidRDefault="004B2432" w:rsidP="0072044B">
      <w:pPr>
        <w:rPr>
          <w:b/>
          <w:bCs/>
          <w:color w:val="FF9900"/>
          <w:sz w:val="32"/>
          <w:lang w:val="en-GB"/>
        </w:rPr>
      </w:pPr>
      <w:r w:rsidRPr="00BC5A9B">
        <w:rPr>
          <w:b/>
          <w:bCs/>
          <w:color w:val="FF9900"/>
          <w:sz w:val="32"/>
          <w:lang w:val="en-GB"/>
        </w:rPr>
        <w:t>About this document</w:t>
      </w:r>
    </w:p>
    <w:p w:rsidR="004B2432" w:rsidRPr="00BC5A9B" w:rsidRDefault="004B2432" w:rsidP="0072044B">
      <w:pPr>
        <w:rPr>
          <w:lang w:val="en-GB"/>
        </w:rPr>
      </w:pPr>
      <w:r w:rsidRPr="00BC5A9B">
        <w:rPr>
          <w:lang w:val="en-GB"/>
        </w:rPr>
        <w:t xml:space="preserve">This document is part of </w:t>
      </w:r>
      <w:r w:rsidRPr="00BC5A9B">
        <w:rPr>
          <w:b/>
          <w:lang w:val="en-GB"/>
        </w:rPr>
        <w:t>Deliverable 2.1</w:t>
      </w:r>
      <w:r w:rsidRPr="00BC5A9B">
        <w:rPr>
          <w:lang w:val="en-GB"/>
        </w:rPr>
        <w:t xml:space="preserve"> of the </w:t>
      </w:r>
      <w:proofErr w:type="spellStart"/>
      <w:r w:rsidRPr="00BC5A9B">
        <w:rPr>
          <w:lang w:val="en-GB"/>
        </w:rPr>
        <w:t>SolidStandards</w:t>
      </w:r>
      <w:proofErr w:type="spellEnd"/>
      <w:r w:rsidRPr="00BC5A9B">
        <w:rPr>
          <w:lang w:val="en-GB"/>
        </w:rPr>
        <w:t xml:space="preserve"> project. It is the</w:t>
      </w:r>
      <w:r w:rsidR="00EC4B84" w:rsidRPr="00BC5A9B">
        <w:rPr>
          <w:lang w:val="en-GB"/>
        </w:rPr>
        <w:t xml:space="preserve"> questionnaire as part of the feedback module that is used to collect feedback from training participants and other interested parties about the use of and needs for standards</w:t>
      </w:r>
      <w:r w:rsidRPr="00BC5A9B">
        <w:rPr>
          <w:lang w:val="en-GB"/>
        </w:rPr>
        <w:t xml:space="preserve">. This document was prepared in </w:t>
      </w:r>
      <w:r w:rsidR="003E6F2F" w:rsidRPr="00BC5A9B">
        <w:rPr>
          <w:b/>
          <w:lang w:val="en-GB"/>
        </w:rPr>
        <w:t>February 2012</w:t>
      </w:r>
      <w:r w:rsidRPr="00BC5A9B">
        <w:rPr>
          <w:lang w:val="en-GB"/>
        </w:rPr>
        <w:t xml:space="preserve"> </w:t>
      </w:r>
      <w:r w:rsidR="00FB6D72">
        <w:rPr>
          <w:lang w:val="en-GB"/>
        </w:rPr>
        <w:t>and update</w:t>
      </w:r>
      <w:r w:rsidR="00971E5D">
        <w:rPr>
          <w:lang w:val="en-GB"/>
        </w:rPr>
        <w:t>d</w:t>
      </w:r>
      <w:r w:rsidR="00FB6D72">
        <w:rPr>
          <w:lang w:val="en-GB"/>
        </w:rPr>
        <w:t xml:space="preserve"> in </w:t>
      </w:r>
      <w:r w:rsidR="00FB6D72" w:rsidRPr="00FB6D72">
        <w:rPr>
          <w:b/>
          <w:lang w:val="en-GB"/>
        </w:rPr>
        <w:t>June 2012</w:t>
      </w:r>
      <w:r w:rsidR="00FB6D72">
        <w:rPr>
          <w:lang w:val="en-GB"/>
        </w:rPr>
        <w:t xml:space="preserve"> </w:t>
      </w:r>
      <w:r w:rsidRPr="00BC5A9B">
        <w:rPr>
          <w:lang w:val="en-GB"/>
        </w:rPr>
        <w:t>by:</w:t>
      </w:r>
    </w:p>
    <w:p w:rsidR="004B2432" w:rsidRPr="00BC5A9B" w:rsidRDefault="00A71C93" w:rsidP="00F67391">
      <w:pPr>
        <w:jc w:val="left"/>
        <w:rPr>
          <w:lang w:val="en-GB"/>
        </w:rPr>
      </w:pPr>
      <w:r w:rsidRPr="00BC5A9B">
        <w:rPr>
          <w:lang w:val="en-GB"/>
        </w:rPr>
        <w:t>NEN</w:t>
      </w:r>
      <w:r w:rsidR="004B2432" w:rsidRPr="00BC5A9B">
        <w:rPr>
          <w:lang w:val="en-GB"/>
        </w:rPr>
        <w:br/>
      </w:r>
      <w:proofErr w:type="spellStart"/>
      <w:r w:rsidR="003E6F2F" w:rsidRPr="00BC5A9B">
        <w:rPr>
          <w:lang w:val="en-GB"/>
        </w:rPr>
        <w:t>V</w:t>
      </w:r>
      <w:r w:rsidRPr="00BC5A9B">
        <w:rPr>
          <w:lang w:val="en-GB"/>
        </w:rPr>
        <w:t>linderweg</w:t>
      </w:r>
      <w:proofErr w:type="spellEnd"/>
      <w:r w:rsidRPr="00BC5A9B">
        <w:rPr>
          <w:lang w:val="en-GB"/>
        </w:rPr>
        <w:t xml:space="preserve"> 6</w:t>
      </w:r>
      <w:r w:rsidR="004B2432" w:rsidRPr="00BC5A9B">
        <w:rPr>
          <w:lang w:val="en-GB"/>
        </w:rPr>
        <w:br/>
      </w:r>
      <w:r w:rsidRPr="00BC5A9B">
        <w:rPr>
          <w:lang w:val="en-GB"/>
        </w:rPr>
        <w:t xml:space="preserve">2623 </w:t>
      </w:r>
      <w:r w:rsidR="003E6F2F" w:rsidRPr="00BC5A9B">
        <w:rPr>
          <w:lang w:val="en-GB"/>
        </w:rPr>
        <w:t xml:space="preserve">AX </w:t>
      </w:r>
      <w:r w:rsidRPr="00BC5A9B">
        <w:rPr>
          <w:lang w:val="en-GB"/>
        </w:rPr>
        <w:t>Delft, the Netherlands</w:t>
      </w:r>
      <w:r w:rsidR="004B2432" w:rsidRPr="00BC5A9B">
        <w:rPr>
          <w:lang w:val="en-GB"/>
        </w:rPr>
        <w:br/>
      </w:r>
      <w:proofErr w:type="spellStart"/>
      <w:r w:rsidR="00EC4B84" w:rsidRPr="00BC5A9B">
        <w:rPr>
          <w:bCs/>
          <w:lang w:val="en-GB"/>
        </w:rPr>
        <w:t>Ortwin</w:t>
      </w:r>
      <w:proofErr w:type="spellEnd"/>
      <w:r w:rsidR="00EC4B84" w:rsidRPr="00BC5A9B">
        <w:rPr>
          <w:bCs/>
          <w:lang w:val="en-GB"/>
        </w:rPr>
        <w:t xml:space="preserve"> </w:t>
      </w:r>
      <w:proofErr w:type="spellStart"/>
      <w:r w:rsidR="00EC4B84" w:rsidRPr="00BC5A9B">
        <w:rPr>
          <w:bCs/>
          <w:lang w:val="en-GB"/>
        </w:rPr>
        <w:t>Costenoble</w:t>
      </w:r>
      <w:proofErr w:type="spellEnd"/>
      <w:r w:rsidR="00EC4B84" w:rsidRPr="00BC5A9B">
        <w:rPr>
          <w:bCs/>
          <w:lang w:val="en-GB"/>
        </w:rPr>
        <w:t xml:space="preserve">, </w:t>
      </w:r>
      <w:proofErr w:type="spellStart"/>
      <w:r w:rsidR="003E6F2F" w:rsidRPr="00BC5A9B">
        <w:rPr>
          <w:bCs/>
          <w:lang w:val="en-GB"/>
        </w:rPr>
        <w:t>Jarno</w:t>
      </w:r>
      <w:proofErr w:type="spellEnd"/>
      <w:r w:rsidR="003E6F2F" w:rsidRPr="00BC5A9B">
        <w:rPr>
          <w:bCs/>
          <w:lang w:val="en-GB"/>
        </w:rPr>
        <w:t xml:space="preserve"> </w:t>
      </w:r>
      <w:proofErr w:type="spellStart"/>
      <w:r w:rsidR="003E6F2F" w:rsidRPr="00BC5A9B">
        <w:rPr>
          <w:bCs/>
          <w:lang w:val="en-GB"/>
        </w:rPr>
        <w:t>Dakhorst</w:t>
      </w:r>
      <w:proofErr w:type="spellEnd"/>
      <w:r w:rsidR="003E6F2F" w:rsidRPr="00BC5A9B">
        <w:rPr>
          <w:bCs/>
          <w:lang w:val="en-GB"/>
        </w:rPr>
        <w:t xml:space="preserve"> &amp; </w:t>
      </w:r>
      <w:r w:rsidR="00EC4B84" w:rsidRPr="00BC5A9B">
        <w:rPr>
          <w:bCs/>
          <w:lang w:val="en-GB"/>
        </w:rPr>
        <w:t>Margret Groot</w:t>
      </w:r>
      <w:r w:rsidR="004B2432" w:rsidRPr="00BC5A9B">
        <w:rPr>
          <w:lang w:val="en-GB"/>
        </w:rPr>
        <w:br/>
      </w:r>
      <w:r w:rsidR="003E6F2F" w:rsidRPr="00BC5A9B">
        <w:rPr>
          <w:lang w:val="en-GB"/>
        </w:rPr>
        <w:t>energy@nen.nl</w:t>
      </w:r>
      <w:r w:rsidR="004B2432" w:rsidRPr="00BC5A9B">
        <w:rPr>
          <w:lang w:val="en-GB"/>
        </w:rPr>
        <w:br/>
      </w:r>
      <w:r w:rsidRPr="00BC5A9B">
        <w:rPr>
          <w:lang w:val="en-GB"/>
        </w:rPr>
        <w:t xml:space="preserve">Tel. +31 15 2690 </w:t>
      </w:r>
      <w:r w:rsidR="003E6F2F" w:rsidRPr="00BC5A9B">
        <w:rPr>
          <w:lang w:val="en-GB"/>
        </w:rPr>
        <w:t>326</w:t>
      </w:r>
    </w:p>
    <w:p w:rsidR="004B2432" w:rsidRPr="00BC5A9B" w:rsidRDefault="003E6F2F" w:rsidP="00F67391">
      <w:pPr>
        <w:jc w:val="left"/>
        <w:rPr>
          <w:lang w:val="en-GB"/>
        </w:rPr>
      </w:pPr>
      <w:r w:rsidRPr="00BC5A9B">
        <w:rPr>
          <w:noProof/>
          <w:lang w:val="en-US" w:eastAsia="en-US"/>
        </w:rPr>
        <w:drawing>
          <wp:anchor distT="0" distB="0" distL="114300" distR="114300" simplePos="0" relativeHeight="251661312" behindDoc="0" locked="0" layoutInCell="1" allowOverlap="1" wp14:anchorId="57D12936" wp14:editId="0E26DE2D">
            <wp:simplePos x="0" y="0"/>
            <wp:positionH relativeFrom="column">
              <wp:posOffset>-4445</wp:posOffset>
            </wp:positionH>
            <wp:positionV relativeFrom="paragraph">
              <wp:posOffset>64135</wp:posOffset>
            </wp:positionV>
            <wp:extent cx="844550" cy="265430"/>
            <wp:effectExtent l="0" t="0" r="0" b="127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n_logo.JPG"/>
                    <pic:cNvPicPr/>
                  </pic:nvPicPr>
                  <pic:blipFill>
                    <a:blip r:embed="rId13">
                      <a:extLst>
                        <a:ext uri="{28A0092B-C50C-407E-A947-70E740481C1C}">
                          <a14:useLocalDpi xmlns:a14="http://schemas.microsoft.com/office/drawing/2010/main" val="0"/>
                        </a:ext>
                      </a:extLst>
                    </a:blip>
                    <a:stretch>
                      <a:fillRect/>
                    </a:stretch>
                  </pic:blipFill>
                  <pic:spPr>
                    <a:xfrm>
                      <a:off x="0" y="0"/>
                      <a:ext cx="844550" cy="265430"/>
                    </a:xfrm>
                    <a:prstGeom prst="rect">
                      <a:avLst/>
                    </a:prstGeom>
                  </pic:spPr>
                </pic:pic>
              </a:graphicData>
            </a:graphic>
            <wp14:sizeRelH relativeFrom="page">
              <wp14:pctWidth>0</wp14:pctWidth>
            </wp14:sizeRelH>
            <wp14:sizeRelV relativeFrom="page">
              <wp14:pctHeight>0</wp14:pctHeight>
            </wp14:sizeRelV>
          </wp:anchor>
        </w:drawing>
      </w:r>
    </w:p>
    <w:p w:rsidR="00A71C93" w:rsidRPr="00BC5A9B" w:rsidRDefault="00A71C93" w:rsidP="00F67391">
      <w:pPr>
        <w:jc w:val="left"/>
        <w:rPr>
          <w:lang w:val="en-GB"/>
        </w:rPr>
      </w:pPr>
    </w:p>
    <w:p w:rsidR="004B2432" w:rsidRPr="00BC5A9B" w:rsidRDefault="004B2432" w:rsidP="0072044B">
      <w:pPr>
        <w:rPr>
          <w:b/>
          <w:bCs/>
          <w:color w:val="FF9900"/>
          <w:sz w:val="32"/>
          <w:lang w:val="en-GB"/>
        </w:rPr>
      </w:pPr>
      <w:r w:rsidRPr="00BC5A9B">
        <w:rPr>
          <w:b/>
          <w:bCs/>
          <w:color w:val="FF9900"/>
          <w:sz w:val="32"/>
          <w:lang w:val="en-GB"/>
        </w:rPr>
        <w:t>Intelligent Energy Europe</w:t>
      </w:r>
    </w:p>
    <w:p w:rsidR="004B2432" w:rsidRPr="00BC5A9B" w:rsidRDefault="004B2432" w:rsidP="0072044B">
      <w:pPr>
        <w:rPr>
          <w:lang w:val="en-GB"/>
        </w:rPr>
      </w:pPr>
      <w:r w:rsidRPr="00BC5A9B">
        <w:rPr>
          <w:lang w:val="en-GB"/>
        </w:rPr>
        <w:t xml:space="preserve">The </w:t>
      </w:r>
      <w:proofErr w:type="spellStart"/>
      <w:r w:rsidRPr="00BC5A9B">
        <w:rPr>
          <w:lang w:val="en-GB"/>
        </w:rPr>
        <w:t>SolidStandards</w:t>
      </w:r>
      <w:proofErr w:type="spellEnd"/>
      <w:r w:rsidRPr="00BC5A9B">
        <w:rPr>
          <w:lang w:val="en-GB"/>
        </w:rPr>
        <w:t xml:space="preserve"> project is co-funded by the European Union under the Intelligent Energy Europe Programme (Contract No. </w:t>
      </w:r>
      <w:proofErr w:type="gramStart"/>
      <w:r w:rsidRPr="00BC5A9B">
        <w:rPr>
          <w:lang w:val="en-GB"/>
        </w:rPr>
        <w:t>EIE/11/218).</w:t>
      </w:r>
      <w:proofErr w:type="gramEnd"/>
    </w:p>
    <w:p w:rsidR="004B2432" w:rsidRPr="00BC5A9B" w:rsidRDefault="006038C8" w:rsidP="00F67391">
      <w:pPr>
        <w:jc w:val="center"/>
        <w:rPr>
          <w:lang w:val="en-GB"/>
        </w:rPr>
      </w:pPr>
      <w:r w:rsidRPr="00BC5A9B">
        <w:rPr>
          <w:noProof/>
          <w:lang w:val="en-US" w:eastAsia="en-US"/>
        </w:rPr>
        <w:drawing>
          <wp:inline distT="0" distB="0" distL="0" distR="0" wp14:anchorId="04262ADC" wp14:editId="4746EA7A">
            <wp:extent cx="3419475" cy="504825"/>
            <wp:effectExtent l="19050" t="0" r="9525" b="0"/>
            <wp:docPr id="3" name="Bild 4" descr="iee_logo_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iee_logo_72"/>
                    <pic:cNvPicPr>
                      <a:picLocks noChangeAspect="1" noChangeArrowheads="1"/>
                    </pic:cNvPicPr>
                  </pic:nvPicPr>
                  <pic:blipFill>
                    <a:blip r:embed="rId14"/>
                    <a:srcRect/>
                    <a:stretch>
                      <a:fillRect/>
                    </a:stretch>
                  </pic:blipFill>
                  <pic:spPr bwMode="auto">
                    <a:xfrm>
                      <a:off x="0" y="0"/>
                      <a:ext cx="3419475" cy="504825"/>
                    </a:xfrm>
                    <a:prstGeom prst="rect">
                      <a:avLst/>
                    </a:prstGeom>
                    <a:noFill/>
                    <a:ln w="9525">
                      <a:noFill/>
                      <a:miter lim="800000"/>
                      <a:headEnd/>
                      <a:tailEnd/>
                    </a:ln>
                  </pic:spPr>
                </pic:pic>
              </a:graphicData>
            </a:graphic>
          </wp:inline>
        </w:drawing>
      </w:r>
    </w:p>
    <w:p w:rsidR="004B2432" w:rsidRPr="00BC5A9B" w:rsidRDefault="004B2432" w:rsidP="005B3DFE">
      <w:pPr>
        <w:rPr>
          <w:lang w:val="en-GB"/>
        </w:rPr>
      </w:pPr>
      <w:r w:rsidRPr="00BC5A9B">
        <w:rPr>
          <w:lang w:val="en-GB"/>
        </w:rPr>
        <w:t xml:space="preserve">The sole responsibility for the content of this publication lies with the authors. It does not necessarily reflect the opinion of the European Union. Neither the EACI nor the European Commission </w:t>
      </w:r>
      <w:proofErr w:type="gramStart"/>
      <w:r w:rsidRPr="00BC5A9B">
        <w:rPr>
          <w:lang w:val="en-GB"/>
        </w:rPr>
        <w:t>are</w:t>
      </w:r>
      <w:proofErr w:type="gramEnd"/>
      <w:r w:rsidRPr="00BC5A9B">
        <w:rPr>
          <w:lang w:val="en-GB"/>
        </w:rPr>
        <w:t xml:space="preserve"> responsible for any use that may be made of the information contained therein.</w:t>
      </w:r>
    </w:p>
    <w:p w:rsidR="00EC4B84" w:rsidRPr="00BC5A9B" w:rsidRDefault="004B2432" w:rsidP="00EC4B84">
      <w:pPr>
        <w:rPr>
          <w:lang w:val="en-GB"/>
        </w:rPr>
      </w:pPr>
      <w:r w:rsidRPr="00BC5A9B">
        <w:rPr>
          <w:lang w:val="en-GB"/>
        </w:rPr>
        <w:br w:type="page"/>
      </w:r>
    </w:p>
    <w:p w:rsidR="0075590B" w:rsidRPr="00BC5A9B" w:rsidRDefault="00335C0A" w:rsidP="0075590B">
      <w:pPr>
        <w:rPr>
          <w:lang w:val="en-GB"/>
        </w:rPr>
      </w:pPr>
      <w:r w:rsidRPr="00BC5A9B">
        <w:rPr>
          <w:rFonts w:cs="Arial"/>
          <w:b/>
          <w:bCs/>
          <w:color w:val="FF9900"/>
          <w:kern w:val="32"/>
          <w:sz w:val="32"/>
          <w:szCs w:val="32"/>
          <w:lang w:val="en-GB"/>
        </w:rPr>
        <w:lastRenderedPageBreak/>
        <w:t>Questionnaire: Feedback on standards for solid bio</w:t>
      </w:r>
      <w:r w:rsidR="00891456">
        <w:rPr>
          <w:rFonts w:cs="Arial"/>
          <w:b/>
          <w:bCs/>
          <w:color w:val="FF9900"/>
          <w:kern w:val="32"/>
          <w:sz w:val="32"/>
          <w:szCs w:val="32"/>
          <w:lang w:val="en-GB"/>
        </w:rPr>
        <w:t>fuel</w:t>
      </w:r>
      <w:r w:rsidR="00D23279">
        <w:rPr>
          <w:rFonts w:cs="Arial"/>
          <w:b/>
          <w:bCs/>
          <w:color w:val="FF9900"/>
          <w:kern w:val="32"/>
          <w:sz w:val="32"/>
          <w:szCs w:val="32"/>
          <w:lang w:val="en-GB"/>
        </w:rPr>
        <w:t>s</w:t>
      </w:r>
    </w:p>
    <w:p w:rsidR="006E183E" w:rsidRDefault="00335C0A" w:rsidP="00335C0A">
      <w:pPr>
        <w:rPr>
          <w:lang w:val="en-GB"/>
        </w:rPr>
      </w:pPr>
      <w:r w:rsidRPr="00BC5A9B">
        <w:rPr>
          <w:lang w:val="en-GB"/>
        </w:rPr>
        <w:t xml:space="preserve">We would like to invite you to give your opinion on the current standards for </w:t>
      </w:r>
      <w:r w:rsidR="00E76564" w:rsidRPr="00BC5A9B">
        <w:rPr>
          <w:lang w:val="en-GB"/>
        </w:rPr>
        <w:t>s</w:t>
      </w:r>
      <w:r w:rsidRPr="00BC5A9B">
        <w:rPr>
          <w:lang w:val="en-GB"/>
        </w:rPr>
        <w:t xml:space="preserve">olid </w:t>
      </w:r>
      <w:r w:rsidR="00E76564" w:rsidRPr="00BC5A9B">
        <w:rPr>
          <w:lang w:val="en-GB"/>
        </w:rPr>
        <w:t>b</w:t>
      </w:r>
      <w:r w:rsidRPr="00BC5A9B">
        <w:rPr>
          <w:lang w:val="en-GB"/>
        </w:rPr>
        <w:t>io</w:t>
      </w:r>
      <w:r w:rsidR="00891456">
        <w:rPr>
          <w:lang w:val="en-GB"/>
        </w:rPr>
        <w:t>fuel</w:t>
      </w:r>
      <w:r w:rsidR="00D23279">
        <w:rPr>
          <w:lang w:val="en-GB"/>
        </w:rPr>
        <w:t>s</w:t>
      </w:r>
      <w:r w:rsidRPr="00BC5A9B">
        <w:rPr>
          <w:lang w:val="en-GB"/>
        </w:rPr>
        <w:t xml:space="preserve"> </w:t>
      </w:r>
      <w:r w:rsidR="00891456">
        <w:rPr>
          <w:lang w:val="en-GB"/>
        </w:rPr>
        <w:t xml:space="preserve">and </w:t>
      </w:r>
      <w:r w:rsidRPr="00BC5A9B">
        <w:rPr>
          <w:lang w:val="en-GB"/>
        </w:rPr>
        <w:t>the need for new standards</w:t>
      </w:r>
      <w:r w:rsidR="00891456">
        <w:rPr>
          <w:lang w:val="en-GB"/>
        </w:rPr>
        <w:t>. T</w:t>
      </w:r>
      <w:r w:rsidRPr="00BC5A9B">
        <w:rPr>
          <w:lang w:val="en-GB"/>
        </w:rPr>
        <w:t>his questionnaire</w:t>
      </w:r>
      <w:r w:rsidR="006E183E">
        <w:rPr>
          <w:lang w:val="en-GB"/>
        </w:rPr>
        <w:t xml:space="preserve"> consists of five parts:</w:t>
      </w:r>
      <w:r w:rsidRPr="00BC5A9B">
        <w:rPr>
          <w:lang w:val="en-GB"/>
        </w:rPr>
        <w:t xml:space="preserve"> </w:t>
      </w:r>
    </w:p>
    <w:p w:rsidR="006E183E" w:rsidRPr="00D72294" w:rsidRDefault="006E183E" w:rsidP="00B76097">
      <w:pPr>
        <w:pStyle w:val="Listenabsatz"/>
        <w:numPr>
          <w:ilvl w:val="0"/>
          <w:numId w:val="5"/>
        </w:numPr>
        <w:ind w:left="284" w:hanging="284"/>
        <w:rPr>
          <w:lang w:val="en-GB"/>
        </w:rPr>
      </w:pPr>
      <w:r w:rsidRPr="006E183E">
        <w:rPr>
          <w:lang w:val="en-GB"/>
        </w:rPr>
        <w:t xml:space="preserve">Part 1 (General) contains questions </w:t>
      </w:r>
      <w:r w:rsidRPr="00D72294">
        <w:rPr>
          <w:lang w:val="en-GB"/>
        </w:rPr>
        <w:t>about your (standardization) activities.</w:t>
      </w:r>
    </w:p>
    <w:p w:rsidR="006E183E" w:rsidRDefault="006E183E" w:rsidP="00B76097">
      <w:pPr>
        <w:pStyle w:val="Listenabsatz"/>
        <w:numPr>
          <w:ilvl w:val="0"/>
          <w:numId w:val="5"/>
        </w:numPr>
        <w:ind w:left="284" w:hanging="284"/>
        <w:rPr>
          <w:lang w:val="en-GB"/>
        </w:rPr>
      </w:pPr>
      <w:r w:rsidRPr="00D72294">
        <w:rPr>
          <w:lang w:val="en-GB"/>
        </w:rPr>
        <w:t>Part 2 (Standards) contains question</w:t>
      </w:r>
      <w:r w:rsidR="002F5418">
        <w:rPr>
          <w:lang w:val="en-GB"/>
        </w:rPr>
        <w:t>s</w:t>
      </w:r>
      <w:r w:rsidRPr="00D72294">
        <w:rPr>
          <w:lang w:val="en-GB"/>
        </w:rPr>
        <w:t xml:space="preserve"> about the current and future use of solid biofuels standards</w:t>
      </w:r>
      <w:r w:rsidR="00D72294">
        <w:rPr>
          <w:lang w:val="en-GB"/>
        </w:rPr>
        <w:t xml:space="preserve"> as well as </w:t>
      </w:r>
      <w:r w:rsidR="006F6DC6">
        <w:rPr>
          <w:lang w:val="en-GB"/>
        </w:rPr>
        <w:t xml:space="preserve">about the </w:t>
      </w:r>
      <w:r w:rsidR="00D72294">
        <w:rPr>
          <w:lang w:val="en-GB"/>
        </w:rPr>
        <w:t>need for new standards or revising existing ones</w:t>
      </w:r>
      <w:r w:rsidRPr="00D72294">
        <w:rPr>
          <w:lang w:val="en-GB"/>
        </w:rPr>
        <w:t>.</w:t>
      </w:r>
    </w:p>
    <w:p w:rsidR="00D72294" w:rsidRDefault="00D72294" w:rsidP="00B76097">
      <w:pPr>
        <w:pStyle w:val="Listenabsatz"/>
        <w:numPr>
          <w:ilvl w:val="0"/>
          <w:numId w:val="5"/>
        </w:numPr>
        <w:ind w:left="284" w:hanging="284"/>
        <w:rPr>
          <w:lang w:val="en-GB"/>
        </w:rPr>
      </w:pPr>
      <w:r>
        <w:rPr>
          <w:lang w:val="en-GB"/>
        </w:rPr>
        <w:t>Part 3 (</w:t>
      </w:r>
      <w:r w:rsidRPr="00D72294">
        <w:rPr>
          <w:lang w:val="en-GB"/>
        </w:rPr>
        <w:t>Standards for transport and storage</w:t>
      </w:r>
      <w:r>
        <w:rPr>
          <w:lang w:val="en-GB"/>
        </w:rPr>
        <w:t>) contains specific questions about standards for transport and storage of solid biofuels; a topic currently slightly addressed in standardization.</w:t>
      </w:r>
    </w:p>
    <w:p w:rsidR="00D72294" w:rsidRDefault="00D72294" w:rsidP="00B76097">
      <w:pPr>
        <w:pStyle w:val="Listenabsatz"/>
        <w:numPr>
          <w:ilvl w:val="0"/>
          <w:numId w:val="5"/>
        </w:numPr>
        <w:ind w:left="284" w:hanging="284"/>
        <w:rPr>
          <w:lang w:val="en-GB"/>
        </w:rPr>
      </w:pPr>
      <w:r>
        <w:rPr>
          <w:lang w:val="en-GB"/>
        </w:rPr>
        <w:t xml:space="preserve">Part 4 (Questions per type </w:t>
      </w:r>
      <w:r w:rsidR="00AC69D7">
        <w:rPr>
          <w:lang w:val="en-GB"/>
        </w:rPr>
        <w:t xml:space="preserve">of </w:t>
      </w:r>
      <w:r>
        <w:rPr>
          <w:lang w:val="en-GB"/>
        </w:rPr>
        <w:t>biomass) contains specific questions related to six types of biomass</w:t>
      </w:r>
      <w:r w:rsidR="00AC69D7">
        <w:rPr>
          <w:lang w:val="en-GB"/>
        </w:rPr>
        <w:t>, namely wood pellets, wood briquettes, wood chips, firewood, non-woody pellets, and straw [only applicable if one or more types of biomass concerned are used].</w:t>
      </w:r>
    </w:p>
    <w:p w:rsidR="00D72294" w:rsidRPr="00D72294" w:rsidRDefault="00D72294" w:rsidP="00B76097">
      <w:pPr>
        <w:pStyle w:val="Listenabsatz"/>
        <w:numPr>
          <w:ilvl w:val="0"/>
          <w:numId w:val="5"/>
        </w:numPr>
        <w:ind w:left="284" w:hanging="284"/>
        <w:rPr>
          <w:lang w:val="en-GB"/>
        </w:rPr>
      </w:pPr>
      <w:r>
        <w:rPr>
          <w:lang w:val="en-GB"/>
        </w:rPr>
        <w:t>Part 5 (</w:t>
      </w:r>
      <w:r w:rsidR="00AC69D7" w:rsidRPr="00AC69D7">
        <w:rPr>
          <w:lang w:val="en-GB"/>
        </w:rPr>
        <w:t>Questions about the quality of the training</w:t>
      </w:r>
      <w:r w:rsidR="00AC69D7">
        <w:rPr>
          <w:lang w:val="en-GB"/>
        </w:rPr>
        <w:t>) contains questions to evaluate the training events [only applicable to participants of training events].</w:t>
      </w:r>
    </w:p>
    <w:p w:rsidR="00BC3A3F" w:rsidRDefault="0011660D" w:rsidP="00335C0A">
      <w:pPr>
        <w:rPr>
          <w:lang w:val="en-GB"/>
        </w:rPr>
      </w:pPr>
      <w:r>
        <w:rPr>
          <w:lang w:val="en-GB"/>
        </w:rPr>
        <w:t xml:space="preserve">Questions in </w:t>
      </w:r>
      <w:r w:rsidR="006567C7">
        <w:rPr>
          <w:lang w:val="en-GB"/>
        </w:rPr>
        <w:t xml:space="preserve">Part 1 through </w:t>
      </w:r>
      <w:r>
        <w:rPr>
          <w:lang w:val="en-GB"/>
        </w:rPr>
        <w:t>P</w:t>
      </w:r>
      <w:r w:rsidR="006567C7">
        <w:rPr>
          <w:lang w:val="en-GB"/>
        </w:rPr>
        <w:t xml:space="preserve">art 3 can be answered by all respondents, </w:t>
      </w:r>
      <w:r>
        <w:rPr>
          <w:lang w:val="en-GB"/>
        </w:rPr>
        <w:t>questions in P</w:t>
      </w:r>
      <w:r w:rsidR="006567C7">
        <w:rPr>
          <w:lang w:val="en-GB"/>
        </w:rPr>
        <w:t xml:space="preserve">art 4 </w:t>
      </w:r>
      <w:r>
        <w:rPr>
          <w:lang w:val="en-GB"/>
        </w:rPr>
        <w:t xml:space="preserve">need only to be answered if the types of biomass concerned are applicable to your activities. </w:t>
      </w:r>
      <w:r w:rsidR="00BC3A3F">
        <w:rPr>
          <w:lang w:val="en-GB"/>
        </w:rPr>
        <w:t xml:space="preserve">Part 5 only applies to participants of training events; this questionnaire is also part of the training. </w:t>
      </w:r>
    </w:p>
    <w:p w:rsidR="00335C0A" w:rsidRDefault="0011660D" w:rsidP="00335C0A">
      <w:pPr>
        <w:rPr>
          <w:lang w:val="en-GB"/>
        </w:rPr>
      </w:pPr>
      <w:r>
        <w:rPr>
          <w:lang w:val="en-GB"/>
        </w:rPr>
        <w:t xml:space="preserve">Completing this questionnaire takes about 5 to 15 minutes, depending on the number of applicable questions. </w:t>
      </w:r>
      <w:r w:rsidR="00335C0A" w:rsidRPr="00BC5A9B">
        <w:rPr>
          <w:lang w:val="en-GB"/>
        </w:rPr>
        <w:t>The results will be used by national and international standardization bodies in the process of reviewing current standards or developing new standards. The results will be treated anonymously.</w:t>
      </w:r>
      <w:r w:rsidR="00BC3A3F">
        <w:rPr>
          <w:lang w:val="en-GB"/>
        </w:rPr>
        <w:t xml:space="preserve"> We thank you kindly for your contribution.</w:t>
      </w:r>
    </w:p>
    <w:p w:rsidR="00A342EE" w:rsidRPr="00BC5A9B" w:rsidRDefault="00A342EE" w:rsidP="00335C0A">
      <w:pPr>
        <w:rPr>
          <w:lang w:val="en-GB"/>
        </w:rPr>
      </w:pPr>
    </w:p>
    <w:p w:rsidR="000E32B3" w:rsidRDefault="00EB4600" w:rsidP="000E32B3">
      <w:pPr>
        <w:pStyle w:val="berschrift2"/>
        <w:numPr>
          <w:ilvl w:val="0"/>
          <w:numId w:val="0"/>
        </w:numPr>
        <w:ind w:left="709" w:hanging="709"/>
        <w:rPr>
          <w:lang w:val="en-GB"/>
        </w:rPr>
      </w:pPr>
      <w:r w:rsidRPr="00BC5A9B">
        <w:rPr>
          <w:lang w:val="en-GB"/>
        </w:rPr>
        <w:t xml:space="preserve">Part 1: </w:t>
      </w:r>
      <w:r w:rsidR="000E32B3" w:rsidRPr="00BC5A9B">
        <w:rPr>
          <w:lang w:val="en-GB"/>
        </w:rPr>
        <w:t>General</w:t>
      </w:r>
    </w:p>
    <w:p w:rsidR="0092211A" w:rsidRPr="0092211A" w:rsidRDefault="0092211A" w:rsidP="0092211A">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5843"/>
      </w:tblGrid>
      <w:tr w:rsidR="000E32B3" w:rsidRPr="00CD6EDC" w:rsidTr="000E32B3">
        <w:tc>
          <w:tcPr>
            <w:tcW w:w="9212" w:type="dxa"/>
            <w:gridSpan w:val="2"/>
          </w:tcPr>
          <w:p w:rsidR="000E32B3" w:rsidRPr="00BC5A9B" w:rsidRDefault="00AA3C12" w:rsidP="00AA3C12">
            <w:pPr>
              <w:jc w:val="left"/>
              <w:rPr>
                <w:lang w:val="en-GB"/>
              </w:rPr>
            </w:pPr>
            <w:r w:rsidRPr="00BC5A9B">
              <w:rPr>
                <w:lang w:val="en-GB"/>
              </w:rPr>
              <w:t>1.</w:t>
            </w:r>
            <w:r w:rsidR="00361ACF">
              <w:rPr>
                <w:lang w:val="en-GB"/>
              </w:rPr>
              <w:t>1</w:t>
            </w:r>
            <w:r w:rsidRPr="00BC5A9B">
              <w:rPr>
                <w:lang w:val="en-GB"/>
              </w:rPr>
              <w:tab/>
            </w:r>
            <w:r w:rsidR="000E32B3" w:rsidRPr="00BC5A9B">
              <w:rPr>
                <w:lang w:val="en-GB"/>
              </w:rPr>
              <w:t>To which group(s) of stakeholders does your organization belong?</w:t>
            </w:r>
          </w:p>
        </w:tc>
      </w:tr>
      <w:tr w:rsidR="00FE04CD" w:rsidRPr="00BC5A9B" w:rsidTr="00FE04CD">
        <w:tc>
          <w:tcPr>
            <w:tcW w:w="9212" w:type="dxa"/>
            <w:gridSpan w:val="2"/>
          </w:tcPr>
          <w:p w:rsidR="00FE04CD" w:rsidRPr="00BC5A9B" w:rsidRDefault="00FE04CD" w:rsidP="00FE04CD">
            <w:pPr>
              <w:spacing w:before="60" w:after="60"/>
              <w:jc w:val="left"/>
              <w:rPr>
                <w:lang w:val="en-GB"/>
              </w:rPr>
            </w:pPr>
            <w:r w:rsidRPr="00BC5A9B">
              <w:rPr>
                <w:lang w:val="en-GB"/>
              </w:rPr>
              <w:fldChar w:fldCharType="begin">
                <w:ffData>
                  <w:name w:val="Check1"/>
                  <w:enabled/>
                  <w:calcOnExit w:val="0"/>
                  <w:checkBox>
                    <w:sizeAuto/>
                    <w:default w:val="0"/>
                    <w:checked w:val="0"/>
                  </w:checkBox>
                </w:ffData>
              </w:fldChar>
            </w:r>
            <w:bookmarkStart w:id="1" w:name="Check1"/>
            <w:r w:rsidRPr="00BC5A9B">
              <w:rPr>
                <w:lang w:val="en-GB"/>
              </w:rPr>
              <w:instrText xml:space="preserve"> FORMCHECKBOX </w:instrText>
            </w:r>
            <w:r w:rsidRPr="00BC5A9B">
              <w:rPr>
                <w:lang w:val="en-GB"/>
              </w:rPr>
            </w:r>
            <w:r w:rsidRPr="00BC5A9B">
              <w:rPr>
                <w:lang w:val="en-GB"/>
              </w:rPr>
              <w:fldChar w:fldCharType="end"/>
            </w:r>
            <w:bookmarkEnd w:id="1"/>
            <w:r w:rsidRPr="00BC5A9B">
              <w:rPr>
                <w:lang w:val="en-GB"/>
              </w:rPr>
              <w:t xml:space="preserve"> </w:t>
            </w:r>
            <w:r w:rsidR="00AA3C12" w:rsidRPr="00BC5A9B">
              <w:rPr>
                <w:lang w:val="en-GB"/>
              </w:rPr>
              <w:tab/>
            </w:r>
            <w:r w:rsidRPr="00BC5A9B">
              <w:rPr>
                <w:lang w:val="en-GB"/>
              </w:rPr>
              <w:t>Solid biofuel producer</w:t>
            </w:r>
          </w:p>
        </w:tc>
      </w:tr>
      <w:tr w:rsidR="00FE04CD" w:rsidRPr="00CD6EDC" w:rsidTr="00FE04CD">
        <w:tc>
          <w:tcPr>
            <w:tcW w:w="9212" w:type="dxa"/>
            <w:gridSpan w:val="2"/>
          </w:tcPr>
          <w:p w:rsidR="00FE04CD" w:rsidRPr="00BC5A9B" w:rsidRDefault="00FE04CD" w:rsidP="00FE04CD">
            <w:pPr>
              <w:spacing w:before="60" w:after="60"/>
              <w:jc w:val="left"/>
              <w:rPr>
                <w:lang w:val="en-GB"/>
              </w:rPr>
            </w:pPr>
            <w:r w:rsidRPr="00BC5A9B">
              <w:rPr>
                <w:lang w:val="en-GB"/>
              </w:rPr>
              <w:fldChar w:fldCharType="begin">
                <w:ffData>
                  <w:name w:val="Check2"/>
                  <w:enabled/>
                  <w:calcOnExit w:val="0"/>
                  <w:checkBox>
                    <w:sizeAuto/>
                    <w:default w:val="0"/>
                    <w:checked w:val="0"/>
                  </w:checkBox>
                </w:ffData>
              </w:fldChar>
            </w:r>
            <w:bookmarkStart w:id="2" w:name="Check2"/>
            <w:r w:rsidRPr="00BC5A9B">
              <w:rPr>
                <w:lang w:val="en-GB"/>
              </w:rPr>
              <w:instrText xml:space="preserve"> FORMCHECKBOX </w:instrText>
            </w:r>
            <w:r w:rsidRPr="00BC5A9B">
              <w:rPr>
                <w:lang w:val="en-GB"/>
              </w:rPr>
            </w:r>
            <w:r w:rsidRPr="00BC5A9B">
              <w:rPr>
                <w:lang w:val="en-GB"/>
              </w:rPr>
              <w:fldChar w:fldCharType="end"/>
            </w:r>
            <w:bookmarkEnd w:id="2"/>
            <w:r w:rsidRPr="00BC5A9B">
              <w:rPr>
                <w:lang w:val="en-GB"/>
              </w:rPr>
              <w:t xml:space="preserve"> </w:t>
            </w:r>
            <w:r w:rsidR="00AA3C12" w:rsidRPr="00BC5A9B">
              <w:rPr>
                <w:lang w:val="en-GB"/>
              </w:rPr>
              <w:tab/>
            </w:r>
            <w:r w:rsidRPr="00BC5A9B">
              <w:rPr>
                <w:lang w:val="en-GB"/>
              </w:rPr>
              <w:t>Solid biofuel trader and/or logistics provider</w:t>
            </w:r>
          </w:p>
        </w:tc>
      </w:tr>
      <w:tr w:rsidR="00FE04CD" w:rsidRPr="00BC5A9B" w:rsidTr="00FE04CD">
        <w:tc>
          <w:tcPr>
            <w:tcW w:w="9212" w:type="dxa"/>
            <w:gridSpan w:val="2"/>
          </w:tcPr>
          <w:p w:rsidR="00FE04CD" w:rsidRPr="00BC5A9B" w:rsidRDefault="00FE04CD" w:rsidP="00394759">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00AA3C12" w:rsidRPr="00BC5A9B">
              <w:rPr>
                <w:lang w:val="en-GB"/>
              </w:rPr>
              <w:tab/>
            </w:r>
            <w:r w:rsidRPr="00BC5A9B">
              <w:rPr>
                <w:lang w:val="en-GB"/>
              </w:rPr>
              <w:t>Solid biofuel user: large scale</w:t>
            </w:r>
            <w:r w:rsidR="00394759" w:rsidRPr="00BC5A9B">
              <w:rPr>
                <w:lang w:val="en-GB"/>
              </w:rPr>
              <w:t xml:space="preserve"> (&gt; 1 MW)</w:t>
            </w:r>
          </w:p>
        </w:tc>
      </w:tr>
      <w:tr w:rsidR="00FE04CD" w:rsidRPr="00CD6EDC" w:rsidTr="00FE04CD">
        <w:tc>
          <w:tcPr>
            <w:tcW w:w="9212" w:type="dxa"/>
            <w:gridSpan w:val="2"/>
          </w:tcPr>
          <w:p w:rsidR="00FE04CD" w:rsidRPr="00BC5A9B" w:rsidRDefault="00FE04CD" w:rsidP="00394759">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00394759" w:rsidRPr="00BC5A9B">
              <w:rPr>
                <w:lang w:val="en-GB"/>
              </w:rPr>
              <w:t xml:space="preserve"> </w:t>
            </w:r>
            <w:r w:rsidR="00AA3C12" w:rsidRPr="00BC5A9B">
              <w:rPr>
                <w:lang w:val="en-GB"/>
              </w:rPr>
              <w:tab/>
            </w:r>
            <w:r w:rsidR="00394759" w:rsidRPr="00BC5A9B">
              <w:rPr>
                <w:lang w:val="en-GB"/>
              </w:rPr>
              <w:t>Solid biofuel user: small-medium sized (&lt; 1 MW)</w:t>
            </w:r>
          </w:p>
        </w:tc>
      </w:tr>
      <w:tr w:rsidR="00FE04CD" w:rsidRPr="00BC5A9B" w:rsidTr="00FE04CD">
        <w:tc>
          <w:tcPr>
            <w:tcW w:w="9212" w:type="dxa"/>
            <w:gridSpan w:val="2"/>
          </w:tcPr>
          <w:p w:rsidR="00FE04CD" w:rsidRPr="00BC5A9B" w:rsidRDefault="00FE04CD" w:rsidP="00394759">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00394759" w:rsidRPr="00BC5A9B">
              <w:rPr>
                <w:lang w:val="en-GB"/>
              </w:rPr>
              <w:t xml:space="preserve"> </w:t>
            </w:r>
            <w:r w:rsidR="00AA3C12" w:rsidRPr="00BC5A9B">
              <w:rPr>
                <w:lang w:val="en-GB"/>
              </w:rPr>
              <w:tab/>
            </w:r>
            <w:r w:rsidR="00394759" w:rsidRPr="00BC5A9B">
              <w:rPr>
                <w:lang w:val="en-GB"/>
              </w:rPr>
              <w:t>Consumer association</w:t>
            </w:r>
          </w:p>
        </w:tc>
      </w:tr>
      <w:tr w:rsidR="00FE04CD" w:rsidRPr="00BC5A9B" w:rsidTr="00FE04CD">
        <w:tc>
          <w:tcPr>
            <w:tcW w:w="9212" w:type="dxa"/>
            <w:gridSpan w:val="2"/>
          </w:tcPr>
          <w:p w:rsidR="00FE04CD" w:rsidRPr="00BC5A9B" w:rsidRDefault="00FE04CD" w:rsidP="00394759">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00394759" w:rsidRPr="00BC5A9B">
              <w:rPr>
                <w:lang w:val="en-GB"/>
              </w:rPr>
              <w:t xml:space="preserve"> </w:t>
            </w:r>
            <w:r w:rsidR="00AA3C12" w:rsidRPr="00BC5A9B">
              <w:rPr>
                <w:lang w:val="en-GB"/>
              </w:rPr>
              <w:tab/>
            </w:r>
            <w:r w:rsidR="00394759" w:rsidRPr="00BC5A9B">
              <w:rPr>
                <w:lang w:val="en-GB"/>
              </w:rPr>
              <w:t>Industrial association</w:t>
            </w:r>
          </w:p>
        </w:tc>
      </w:tr>
      <w:tr w:rsidR="00FE04CD" w:rsidRPr="00CD6EDC" w:rsidTr="00FE04CD">
        <w:tc>
          <w:tcPr>
            <w:tcW w:w="9212" w:type="dxa"/>
            <w:gridSpan w:val="2"/>
          </w:tcPr>
          <w:p w:rsidR="00FE04CD" w:rsidRPr="00BC5A9B" w:rsidRDefault="00FE04CD" w:rsidP="00394759">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00394759" w:rsidRPr="00BC5A9B">
              <w:rPr>
                <w:lang w:val="en-GB"/>
              </w:rPr>
              <w:t xml:space="preserve"> </w:t>
            </w:r>
            <w:r w:rsidR="00AA3C12" w:rsidRPr="00BC5A9B">
              <w:rPr>
                <w:lang w:val="en-GB"/>
              </w:rPr>
              <w:tab/>
            </w:r>
            <w:r w:rsidR="00394759" w:rsidRPr="00BC5A9B">
              <w:rPr>
                <w:lang w:val="en-GB"/>
              </w:rPr>
              <w:t>Combustion, gasification or fuel production equipment manufacturer</w:t>
            </w:r>
          </w:p>
        </w:tc>
      </w:tr>
      <w:tr w:rsidR="00FE04CD" w:rsidRPr="00CD6EDC" w:rsidTr="00FE04CD">
        <w:tc>
          <w:tcPr>
            <w:tcW w:w="9212" w:type="dxa"/>
            <w:gridSpan w:val="2"/>
          </w:tcPr>
          <w:p w:rsidR="00FE04CD" w:rsidRPr="00BC5A9B" w:rsidRDefault="00FE04CD" w:rsidP="00BB0650">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00394759" w:rsidRPr="00BC5A9B">
              <w:rPr>
                <w:lang w:val="en-GB"/>
              </w:rPr>
              <w:t xml:space="preserve"> </w:t>
            </w:r>
            <w:r w:rsidR="00AA3C12" w:rsidRPr="00BC5A9B">
              <w:rPr>
                <w:lang w:val="en-GB"/>
              </w:rPr>
              <w:tab/>
            </w:r>
            <w:r w:rsidR="00BB0650" w:rsidRPr="00BC5A9B">
              <w:rPr>
                <w:lang w:val="en-GB"/>
              </w:rPr>
              <w:t>Certification, inspection or testing body</w:t>
            </w:r>
          </w:p>
        </w:tc>
      </w:tr>
      <w:tr w:rsidR="00FE04CD" w:rsidRPr="00BC5A9B" w:rsidTr="00FE04CD">
        <w:tc>
          <w:tcPr>
            <w:tcW w:w="9212" w:type="dxa"/>
            <w:gridSpan w:val="2"/>
          </w:tcPr>
          <w:p w:rsidR="00FE04CD" w:rsidRPr="00BC5A9B" w:rsidRDefault="00FE04CD" w:rsidP="00BB0650">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00BB0650" w:rsidRPr="00BC5A9B">
              <w:rPr>
                <w:lang w:val="en-GB"/>
              </w:rPr>
              <w:t xml:space="preserve"> </w:t>
            </w:r>
            <w:r w:rsidR="00AA3C12" w:rsidRPr="00BC5A9B">
              <w:rPr>
                <w:lang w:val="en-GB"/>
              </w:rPr>
              <w:tab/>
            </w:r>
            <w:r w:rsidR="00BB0650" w:rsidRPr="00BC5A9B">
              <w:rPr>
                <w:lang w:val="en-GB"/>
              </w:rPr>
              <w:t>Laboratory / Research organization</w:t>
            </w:r>
          </w:p>
        </w:tc>
      </w:tr>
      <w:tr w:rsidR="00BB0650" w:rsidRPr="00BC5A9B" w:rsidTr="00AA3C12">
        <w:tc>
          <w:tcPr>
            <w:tcW w:w="3369" w:type="dxa"/>
          </w:tcPr>
          <w:p w:rsidR="00BB0650" w:rsidRPr="00BC5A9B" w:rsidRDefault="00BB0650" w:rsidP="00BB0650">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00AA3C12" w:rsidRPr="00BC5A9B">
              <w:rPr>
                <w:lang w:val="en-GB"/>
              </w:rPr>
              <w:tab/>
            </w:r>
            <w:r w:rsidRPr="00BC5A9B">
              <w:rPr>
                <w:lang w:val="en-GB"/>
              </w:rPr>
              <w:t>Otherwise, please specify</w:t>
            </w:r>
          </w:p>
        </w:tc>
        <w:tc>
          <w:tcPr>
            <w:tcW w:w="5843" w:type="dxa"/>
            <w:tcBorders>
              <w:bottom w:val="dotted" w:sz="4" w:space="0" w:color="auto"/>
            </w:tcBorders>
          </w:tcPr>
          <w:p w:rsidR="00BB0650" w:rsidRPr="00BC5A9B" w:rsidRDefault="00BB0650" w:rsidP="00FE04CD">
            <w:pPr>
              <w:spacing w:before="60" w:after="60"/>
              <w:jc w:val="left"/>
              <w:rPr>
                <w:lang w:val="en-GB"/>
              </w:rPr>
            </w:pPr>
            <w:r w:rsidRPr="00BC5A9B">
              <w:rPr>
                <w:lang w:val="en-GB"/>
              </w:rPr>
              <w:fldChar w:fldCharType="begin">
                <w:ffData>
                  <w:name w:val="Text1"/>
                  <w:enabled/>
                  <w:calcOnExit w:val="0"/>
                  <w:textInput/>
                </w:ffData>
              </w:fldChar>
            </w:r>
            <w:bookmarkStart w:id="3" w:name="Text1"/>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bookmarkEnd w:id="3"/>
          </w:p>
        </w:tc>
      </w:tr>
    </w:tbl>
    <w:p w:rsidR="000E32B3" w:rsidRPr="00BC5A9B" w:rsidRDefault="000E32B3" w:rsidP="00514C23">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514C23" w:rsidRPr="00CD6EDC" w:rsidTr="00514C23">
        <w:tc>
          <w:tcPr>
            <w:tcW w:w="9212" w:type="dxa"/>
          </w:tcPr>
          <w:p w:rsidR="00514C23" w:rsidRPr="00BC5A9B" w:rsidRDefault="00361ACF" w:rsidP="00514C23">
            <w:pPr>
              <w:jc w:val="left"/>
              <w:rPr>
                <w:lang w:val="en-GB"/>
              </w:rPr>
            </w:pPr>
            <w:r>
              <w:rPr>
                <w:lang w:val="en-GB"/>
              </w:rPr>
              <w:t>1.2</w:t>
            </w:r>
            <w:r w:rsidR="00514C23" w:rsidRPr="00BC5A9B">
              <w:rPr>
                <w:lang w:val="en-GB"/>
              </w:rPr>
              <w:tab/>
              <w:t>In which country has your company been settled?</w:t>
            </w:r>
          </w:p>
        </w:tc>
      </w:tr>
      <w:tr w:rsidR="00514C23" w:rsidRPr="00BC5A9B" w:rsidTr="00514C23">
        <w:tc>
          <w:tcPr>
            <w:tcW w:w="9212" w:type="dxa"/>
            <w:tcBorders>
              <w:bottom w:val="dotted" w:sz="4" w:space="0" w:color="auto"/>
            </w:tcBorders>
          </w:tcPr>
          <w:p w:rsidR="00514C23" w:rsidRPr="00BC5A9B" w:rsidRDefault="00514C23" w:rsidP="00514C23">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514C23" w:rsidRPr="00BC5A9B" w:rsidRDefault="00514C23" w:rsidP="00514C23">
      <w:pPr>
        <w:spacing w:before="0" w:after="0"/>
        <w:rPr>
          <w:lang w:val="en-GB"/>
        </w:rPr>
      </w:pPr>
    </w:p>
    <w:p w:rsidR="00A342EE" w:rsidRDefault="00A342EE">
      <w: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544"/>
      </w:tblGrid>
      <w:tr w:rsidR="00514C23" w:rsidRPr="00CD6EDC" w:rsidTr="00514C23">
        <w:tc>
          <w:tcPr>
            <w:tcW w:w="9212" w:type="dxa"/>
            <w:gridSpan w:val="2"/>
          </w:tcPr>
          <w:p w:rsidR="00514C23" w:rsidRPr="00BC5A9B" w:rsidRDefault="00361ACF" w:rsidP="00514C23">
            <w:pPr>
              <w:jc w:val="left"/>
              <w:rPr>
                <w:lang w:val="en-GB"/>
              </w:rPr>
            </w:pPr>
            <w:r>
              <w:rPr>
                <w:lang w:val="en-GB"/>
              </w:rPr>
              <w:t>1.3</w:t>
            </w:r>
            <w:r w:rsidR="0002752D" w:rsidRPr="00BC5A9B">
              <w:rPr>
                <w:lang w:val="en-GB"/>
              </w:rPr>
              <w:tab/>
              <w:t>Are you already involved in the CEN standardization process?</w:t>
            </w:r>
          </w:p>
        </w:tc>
      </w:tr>
      <w:tr w:rsidR="0002752D" w:rsidRPr="00BC5A9B" w:rsidTr="0002752D">
        <w:tc>
          <w:tcPr>
            <w:tcW w:w="1668" w:type="dxa"/>
          </w:tcPr>
          <w:p w:rsidR="0002752D" w:rsidRPr="00BC5A9B" w:rsidRDefault="0002752D" w:rsidP="0002752D">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Yes, via</w:t>
            </w:r>
          </w:p>
        </w:tc>
        <w:tc>
          <w:tcPr>
            <w:tcW w:w="7544" w:type="dxa"/>
            <w:tcBorders>
              <w:bottom w:val="dotted" w:sz="4" w:space="0" w:color="auto"/>
            </w:tcBorders>
          </w:tcPr>
          <w:p w:rsidR="0002752D" w:rsidRPr="00BC5A9B" w:rsidRDefault="0002752D" w:rsidP="00831256">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6E183E" w:rsidRPr="00BC5A9B" w:rsidTr="006E183E">
        <w:tc>
          <w:tcPr>
            <w:tcW w:w="9212" w:type="dxa"/>
            <w:gridSpan w:val="2"/>
          </w:tcPr>
          <w:p w:rsidR="006E183E" w:rsidRPr="00BC5A9B" w:rsidRDefault="006E183E" w:rsidP="006E183E">
            <w:pPr>
              <w:spacing w:before="60" w:after="60"/>
              <w:jc w:val="left"/>
              <w:rPr>
                <w:lang w:val="en-GB"/>
              </w:rPr>
            </w:pPr>
            <w:r w:rsidRPr="00BC5A9B">
              <w:rPr>
                <w:lang w:val="en-GB"/>
              </w:rPr>
              <w:tab/>
            </w:r>
            <w:r>
              <w:rPr>
                <w:i/>
                <w:lang w:val="en-GB"/>
              </w:rPr>
              <w:t>Continue to question 1.5</w:t>
            </w:r>
          </w:p>
        </w:tc>
      </w:tr>
      <w:tr w:rsidR="0002752D" w:rsidRPr="00BC5A9B" w:rsidTr="00831256">
        <w:tc>
          <w:tcPr>
            <w:tcW w:w="9212" w:type="dxa"/>
            <w:gridSpan w:val="2"/>
          </w:tcPr>
          <w:p w:rsidR="0002752D" w:rsidRPr="00BC5A9B" w:rsidRDefault="0002752D" w:rsidP="0002752D">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No</w:t>
            </w:r>
          </w:p>
        </w:tc>
      </w:tr>
    </w:tbl>
    <w:p w:rsidR="00831256" w:rsidRPr="00BC5A9B" w:rsidRDefault="00831256" w:rsidP="00831256">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544"/>
      </w:tblGrid>
      <w:tr w:rsidR="00831256" w:rsidRPr="00CD6EDC" w:rsidTr="00831256">
        <w:tc>
          <w:tcPr>
            <w:tcW w:w="9212" w:type="dxa"/>
            <w:gridSpan w:val="2"/>
          </w:tcPr>
          <w:p w:rsidR="00831256" w:rsidRPr="00BC5A9B" w:rsidRDefault="00361ACF" w:rsidP="00831256">
            <w:pPr>
              <w:jc w:val="left"/>
              <w:rPr>
                <w:lang w:val="en-GB"/>
              </w:rPr>
            </w:pPr>
            <w:r>
              <w:rPr>
                <w:lang w:val="en-GB"/>
              </w:rPr>
              <w:t>1.4</w:t>
            </w:r>
            <w:r w:rsidR="00831256" w:rsidRPr="00BC5A9B">
              <w:rPr>
                <w:lang w:val="en-GB"/>
              </w:rPr>
              <w:tab/>
              <w:t>Would you like to get involved in the CEN standardization process?</w:t>
            </w:r>
          </w:p>
        </w:tc>
      </w:tr>
      <w:tr w:rsidR="00831256" w:rsidRPr="00BC5A9B" w:rsidTr="00831256">
        <w:tc>
          <w:tcPr>
            <w:tcW w:w="1668" w:type="dxa"/>
          </w:tcPr>
          <w:p w:rsidR="00831256" w:rsidRPr="00BC5A9B" w:rsidRDefault="00831256" w:rsidP="00831256">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Yes, via</w:t>
            </w:r>
          </w:p>
        </w:tc>
        <w:tc>
          <w:tcPr>
            <w:tcW w:w="7544" w:type="dxa"/>
            <w:tcBorders>
              <w:bottom w:val="dotted" w:sz="4" w:space="0" w:color="auto"/>
            </w:tcBorders>
          </w:tcPr>
          <w:p w:rsidR="00831256" w:rsidRPr="00BC5A9B" w:rsidRDefault="00831256" w:rsidP="00831256">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831256" w:rsidRPr="00BC5A9B" w:rsidTr="00831256">
        <w:tc>
          <w:tcPr>
            <w:tcW w:w="9212" w:type="dxa"/>
            <w:gridSpan w:val="2"/>
          </w:tcPr>
          <w:p w:rsidR="00831256" w:rsidRPr="00BC5A9B" w:rsidRDefault="00831256" w:rsidP="00831256">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No</w:t>
            </w:r>
          </w:p>
        </w:tc>
      </w:tr>
    </w:tbl>
    <w:p w:rsidR="00514C23" w:rsidRPr="00BC5A9B" w:rsidRDefault="00514C23" w:rsidP="00831256">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5843"/>
      </w:tblGrid>
      <w:tr w:rsidR="00831256" w:rsidRPr="00CD6EDC" w:rsidTr="00831256">
        <w:tc>
          <w:tcPr>
            <w:tcW w:w="9212" w:type="dxa"/>
            <w:gridSpan w:val="2"/>
          </w:tcPr>
          <w:p w:rsidR="00831256" w:rsidRPr="00BC5A9B" w:rsidRDefault="00361ACF" w:rsidP="00831256">
            <w:pPr>
              <w:jc w:val="left"/>
              <w:rPr>
                <w:lang w:val="en-GB"/>
              </w:rPr>
            </w:pPr>
            <w:r>
              <w:rPr>
                <w:lang w:val="en-GB"/>
              </w:rPr>
              <w:t>1.5</w:t>
            </w:r>
            <w:r w:rsidR="00831256" w:rsidRPr="00BC5A9B">
              <w:rPr>
                <w:lang w:val="en-GB"/>
              </w:rPr>
              <w:tab/>
              <w:t>Which type(s) of biomass do you deal with?</w:t>
            </w:r>
          </w:p>
        </w:tc>
      </w:tr>
      <w:tr w:rsidR="00831256" w:rsidRPr="00BC5A9B" w:rsidTr="00831256">
        <w:tc>
          <w:tcPr>
            <w:tcW w:w="9212" w:type="dxa"/>
            <w:gridSpan w:val="2"/>
          </w:tcPr>
          <w:p w:rsidR="00831256" w:rsidRPr="00BC5A9B" w:rsidRDefault="00831256" w:rsidP="00831256">
            <w:pPr>
              <w:spacing w:before="60" w:after="60"/>
              <w:jc w:val="left"/>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Wood pellets</w:t>
            </w:r>
          </w:p>
        </w:tc>
      </w:tr>
      <w:tr w:rsidR="00D636D6" w:rsidRPr="00BC5A9B" w:rsidTr="00D92920">
        <w:tc>
          <w:tcPr>
            <w:tcW w:w="9212" w:type="dxa"/>
            <w:gridSpan w:val="2"/>
          </w:tcPr>
          <w:p w:rsidR="00D636D6" w:rsidRPr="00BC5A9B" w:rsidRDefault="00D636D6" w:rsidP="00D92920">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Wood briquettes</w:t>
            </w:r>
          </w:p>
        </w:tc>
      </w:tr>
      <w:tr w:rsidR="00831256" w:rsidRPr="00BC5A9B" w:rsidTr="00831256">
        <w:tc>
          <w:tcPr>
            <w:tcW w:w="9212" w:type="dxa"/>
            <w:gridSpan w:val="2"/>
          </w:tcPr>
          <w:p w:rsidR="00831256" w:rsidRPr="00BC5A9B" w:rsidRDefault="00831256" w:rsidP="00831256">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Wood chips</w:t>
            </w:r>
          </w:p>
        </w:tc>
      </w:tr>
      <w:tr w:rsidR="00831256" w:rsidRPr="00BC5A9B" w:rsidTr="00831256">
        <w:tc>
          <w:tcPr>
            <w:tcW w:w="9212" w:type="dxa"/>
            <w:gridSpan w:val="2"/>
          </w:tcPr>
          <w:p w:rsidR="00831256" w:rsidRPr="00BC5A9B" w:rsidRDefault="00831256" w:rsidP="00831256">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Firewood</w:t>
            </w:r>
          </w:p>
        </w:tc>
      </w:tr>
      <w:tr w:rsidR="009015E9" w:rsidRPr="00BC5A9B" w:rsidTr="0041585A">
        <w:tc>
          <w:tcPr>
            <w:tcW w:w="9212" w:type="dxa"/>
            <w:gridSpan w:val="2"/>
          </w:tcPr>
          <w:p w:rsidR="009015E9" w:rsidRPr="00BC5A9B" w:rsidRDefault="009015E9" w:rsidP="0041585A">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Non-woody pellets (agro pellets, mixed pellets)</w:t>
            </w:r>
          </w:p>
        </w:tc>
      </w:tr>
      <w:tr w:rsidR="00831256" w:rsidRPr="00CD6EDC" w:rsidTr="00831256">
        <w:tc>
          <w:tcPr>
            <w:tcW w:w="9212" w:type="dxa"/>
            <w:gridSpan w:val="2"/>
          </w:tcPr>
          <w:p w:rsidR="00831256" w:rsidRPr="00BC5A9B" w:rsidRDefault="00831256" w:rsidP="00831256">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Straw (wheat and energy crops)</w:t>
            </w:r>
          </w:p>
        </w:tc>
      </w:tr>
      <w:tr w:rsidR="00831256" w:rsidRPr="00BC5A9B" w:rsidTr="00831256">
        <w:tc>
          <w:tcPr>
            <w:tcW w:w="3369" w:type="dxa"/>
          </w:tcPr>
          <w:p w:rsidR="00831256" w:rsidRPr="00BC5A9B" w:rsidRDefault="00831256" w:rsidP="00831256">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Other biomass fuels, like</w:t>
            </w:r>
          </w:p>
        </w:tc>
        <w:tc>
          <w:tcPr>
            <w:tcW w:w="5843" w:type="dxa"/>
            <w:tcBorders>
              <w:bottom w:val="dotted" w:sz="4" w:space="0" w:color="auto"/>
            </w:tcBorders>
          </w:tcPr>
          <w:p w:rsidR="00831256" w:rsidRPr="00BC5A9B" w:rsidRDefault="00831256" w:rsidP="00831256">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AF423B" w:rsidRDefault="00AF423B" w:rsidP="00AF423B">
      <w:pPr>
        <w:spacing w:before="0" w:after="0"/>
        <w:rPr>
          <w:lang w:val="en-GB"/>
        </w:rPr>
      </w:pPr>
    </w:p>
    <w:p w:rsidR="00956D36" w:rsidRPr="00BC5A9B" w:rsidRDefault="00956D36" w:rsidP="00956D36">
      <w:pPr>
        <w:pStyle w:val="berschrift2"/>
        <w:numPr>
          <w:ilvl w:val="0"/>
          <w:numId w:val="0"/>
        </w:numPr>
        <w:ind w:left="709" w:hanging="709"/>
        <w:rPr>
          <w:lang w:val="en-GB"/>
        </w:rPr>
      </w:pPr>
      <w:r w:rsidRPr="00BC5A9B">
        <w:rPr>
          <w:lang w:val="en-GB"/>
        </w:rPr>
        <w:t xml:space="preserve">Part 2: </w:t>
      </w:r>
      <w:r w:rsidR="005F3644" w:rsidRPr="00BC5A9B">
        <w:rPr>
          <w:lang w:val="en-GB"/>
        </w:rPr>
        <w:t>Standards</w:t>
      </w:r>
    </w:p>
    <w:p w:rsidR="00956D36" w:rsidRPr="00BC5A9B" w:rsidRDefault="00956D36" w:rsidP="00EB4600">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EB4600" w:rsidRPr="00CD6EDC" w:rsidTr="00EB4600">
        <w:tc>
          <w:tcPr>
            <w:tcW w:w="9212" w:type="dxa"/>
          </w:tcPr>
          <w:p w:rsidR="00EB4600" w:rsidRPr="00BC5A9B" w:rsidRDefault="00361ACF" w:rsidP="00361ACF">
            <w:pPr>
              <w:ind w:left="567" w:hanging="567"/>
              <w:jc w:val="left"/>
              <w:rPr>
                <w:lang w:val="en-GB"/>
              </w:rPr>
            </w:pPr>
            <w:r>
              <w:rPr>
                <w:lang w:val="en-GB"/>
              </w:rPr>
              <w:t>2</w:t>
            </w:r>
            <w:r w:rsidR="00EB4600" w:rsidRPr="00BC5A9B">
              <w:rPr>
                <w:lang w:val="en-GB"/>
              </w:rPr>
              <w:t>.</w:t>
            </w:r>
            <w:r>
              <w:rPr>
                <w:lang w:val="en-GB"/>
              </w:rPr>
              <w:t>1</w:t>
            </w:r>
            <w:r w:rsidR="00EB4600" w:rsidRPr="00BC5A9B">
              <w:rPr>
                <w:lang w:val="en-GB"/>
              </w:rPr>
              <w:tab/>
              <w:t xml:space="preserve">Which (category of) standards </w:t>
            </w:r>
            <w:proofErr w:type="gramStart"/>
            <w:r w:rsidR="00EB4600" w:rsidRPr="00BC5A9B">
              <w:rPr>
                <w:lang w:val="en-GB"/>
              </w:rPr>
              <w:t>do(</w:t>
            </w:r>
            <w:proofErr w:type="spellStart"/>
            <w:proofErr w:type="gramEnd"/>
            <w:r w:rsidR="00EB4600" w:rsidRPr="00BC5A9B">
              <w:rPr>
                <w:lang w:val="en-GB"/>
              </w:rPr>
              <w:t>es</w:t>
            </w:r>
            <w:proofErr w:type="spellEnd"/>
            <w:r w:rsidR="00EB4600" w:rsidRPr="00BC5A9B">
              <w:rPr>
                <w:lang w:val="en-GB"/>
              </w:rPr>
              <w:t>) your organization apply?</w:t>
            </w:r>
            <w:r w:rsidR="00B2631C" w:rsidRPr="00BC5A9B">
              <w:rPr>
                <w:lang w:val="en-GB"/>
              </w:rPr>
              <w:t xml:space="preserve"> </w:t>
            </w:r>
            <w:r w:rsidR="00B2631C" w:rsidRPr="00BC5A9B">
              <w:rPr>
                <w:lang w:val="en-GB"/>
              </w:rPr>
              <w:br/>
            </w:r>
            <w:r w:rsidR="00B2631C" w:rsidRPr="00BC5A9B">
              <w:rPr>
                <w:i/>
                <w:lang w:val="en-GB"/>
              </w:rPr>
              <w:t xml:space="preserve">Please tick the standards concerned in the </w:t>
            </w:r>
            <w:r w:rsidR="005F3644" w:rsidRPr="00BC5A9B">
              <w:rPr>
                <w:i/>
                <w:lang w:val="en-GB"/>
              </w:rPr>
              <w:t>list of standards</w:t>
            </w:r>
            <w:r w:rsidR="00B2631C" w:rsidRPr="00BC5A9B">
              <w:rPr>
                <w:i/>
                <w:lang w:val="en-GB"/>
              </w:rPr>
              <w:t xml:space="preserve"> (column A) after question </w:t>
            </w:r>
            <w:r>
              <w:rPr>
                <w:i/>
                <w:lang w:val="en-GB"/>
              </w:rPr>
              <w:t>2.5</w:t>
            </w:r>
          </w:p>
        </w:tc>
      </w:tr>
    </w:tbl>
    <w:p w:rsidR="00831256" w:rsidRPr="00BC5A9B" w:rsidRDefault="00831256" w:rsidP="00E35179">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E35179" w:rsidRPr="00CD6EDC" w:rsidTr="00CC3828">
        <w:tc>
          <w:tcPr>
            <w:tcW w:w="9212" w:type="dxa"/>
          </w:tcPr>
          <w:p w:rsidR="00E35179" w:rsidRPr="00BC5A9B" w:rsidRDefault="00361ACF" w:rsidP="00361ACF">
            <w:pPr>
              <w:ind w:left="567" w:hanging="567"/>
              <w:jc w:val="left"/>
              <w:rPr>
                <w:lang w:val="en-GB"/>
              </w:rPr>
            </w:pPr>
            <w:r>
              <w:rPr>
                <w:lang w:val="en-GB"/>
              </w:rPr>
              <w:t>2.2</w:t>
            </w:r>
            <w:r w:rsidR="00E35179" w:rsidRPr="00BC5A9B">
              <w:rPr>
                <w:lang w:val="en-GB"/>
              </w:rPr>
              <w:tab/>
              <w:t>Which (category of) standards are you probably going to apply in the future?</w:t>
            </w:r>
            <w:r w:rsidR="00E35179" w:rsidRPr="00BC5A9B">
              <w:rPr>
                <w:lang w:val="en-GB"/>
              </w:rPr>
              <w:br/>
            </w:r>
            <w:r w:rsidR="00B2631C" w:rsidRPr="00BC5A9B">
              <w:rPr>
                <w:i/>
                <w:lang w:val="en-GB"/>
              </w:rPr>
              <w:t xml:space="preserve">Please tick the standards concerned in </w:t>
            </w:r>
            <w:r w:rsidR="005F3644" w:rsidRPr="00BC5A9B">
              <w:rPr>
                <w:i/>
                <w:lang w:val="en-GB"/>
              </w:rPr>
              <w:t xml:space="preserve">the list of standards </w:t>
            </w:r>
            <w:r w:rsidR="00B2631C" w:rsidRPr="00BC5A9B">
              <w:rPr>
                <w:i/>
                <w:lang w:val="en-GB"/>
              </w:rPr>
              <w:t xml:space="preserve">(column B) after question </w:t>
            </w:r>
            <w:r>
              <w:rPr>
                <w:i/>
                <w:lang w:val="en-GB"/>
              </w:rPr>
              <w:t>2.5</w:t>
            </w:r>
          </w:p>
        </w:tc>
      </w:tr>
    </w:tbl>
    <w:p w:rsidR="007D354C" w:rsidRPr="00BC5A9B" w:rsidRDefault="007D354C">
      <w:pPr>
        <w:spacing w:before="0" w:after="0"/>
        <w:jc w:val="left"/>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7D354C" w:rsidRPr="00CD6EDC" w:rsidTr="00CC3828">
        <w:tc>
          <w:tcPr>
            <w:tcW w:w="9212" w:type="dxa"/>
          </w:tcPr>
          <w:p w:rsidR="007D354C" w:rsidRPr="00BC5A9B" w:rsidRDefault="00361ACF" w:rsidP="00CC3828">
            <w:pPr>
              <w:ind w:left="567" w:hanging="567"/>
              <w:jc w:val="left"/>
              <w:rPr>
                <w:lang w:val="en-GB"/>
              </w:rPr>
            </w:pPr>
            <w:r>
              <w:rPr>
                <w:lang w:val="en-GB"/>
              </w:rPr>
              <w:t>2.3</w:t>
            </w:r>
            <w:r w:rsidR="00CC3828" w:rsidRPr="00BC5A9B">
              <w:rPr>
                <w:lang w:val="en-GB"/>
              </w:rPr>
              <w:tab/>
              <w:t>Which of the current standards are very important to the biomass market in your opinion and why?</w:t>
            </w:r>
          </w:p>
        </w:tc>
      </w:tr>
      <w:tr w:rsidR="00CC3828" w:rsidRPr="00BC5A9B" w:rsidTr="00CC3828">
        <w:tc>
          <w:tcPr>
            <w:tcW w:w="9212" w:type="dxa"/>
            <w:tcBorders>
              <w:bottom w:val="dotted" w:sz="4" w:space="0" w:color="auto"/>
            </w:tcBorders>
          </w:tcPr>
          <w:p w:rsidR="00CC3828" w:rsidRPr="00BC5A9B" w:rsidRDefault="00CC3828" w:rsidP="00CC3828">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CC3828" w:rsidRPr="00BC5A9B" w:rsidTr="00CC3828">
        <w:tc>
          <w:tcPr>
            <w:tcW w:w="9212" w:type="dxa"/>
            <w:tcBorders>
              <w:bottom w:val="dotted" w:sz="4" w:space="0" w:color="auto"/>
            </w:tcBorders>
          </w:tcPr>
          <w:p w:rsidR="00CC3828" w:rsidRPr="00BC5A9B" w:rsidRDefault="00CC3828" w:rsidP="00CC3828">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7D354C" w:rsidRPr="00BC5A9B" w:rsidTr="00CC3828">
        <w:tc>
          <w:tcPr>
            <w:tcW w:w="9212" w:type="dxa"/>
            <w:tcBorders>
              <w:bottom w:val="dotted" w:sz="4" w:space="0" w:color="auto"/>
            </w:tcBorders>
          </w:tcPr>
          <w:p w:rsidR="007D354C" w:rsidRPr="00BC5A9B" w:rsidRDefault="007D354C" w:rsidP="00CC3828">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CC3828" w:rsidRPr="00BC5A9B" w:rsidRDefault="00CC3828" w:rsidP="00CC3828">
      <w:pPr>
        <w:spacing w:before="0" w:after="0"/>
        <w:jc w:val="left"/>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CC3828" w:rsidRPr="00CD6EDC" w:rsidTr="00CC3828">
        <w:tc>
          <w:tcPr>
            <w:tcW w:w="9212" w:type="dxa"/>
          </w:tcPr>
          <w:p w:rsidR="00CC3828" w:rsidRPr="00BC5A9B" w:rsidRDefault="00361ACF" w:rsidP="00CC3828">
            <w:pPr>
              <w:ind w:left="567" w:hanging="567"/>
              <w:jc w:val="left"/>
              <w:rPr>
                <w:lang w:val="en-GB"/>
              </w:rPr>
            </w:pPr>
            <w:r>
              <w:rPr>
                <w:lang w:val="en-GB"/>
              </w:rPr>
              <w:t>2.4</w:t>
            </w:r>
            <w:r w:rsidR="00CC3828" w:rsidRPr="00BC5A9B">
              <w:rPr>
                <w:lang w:val="en-GB"/>
              </w:rPr>
              <w:tab/>
              <w:t>Are there in your opinion solid biofuel subjects that need to be standardized?</w:t>
            </w:r>
          </w:p>
        </w:tc>
      </w:tr>
      <w:tr w:rsidR="00CC3828" w:rsidRPr="00BC5A9B" w:rsidTr="00CC3828">
        <w:tc>
          <w:tcPr>
            <w:tcW w:w="9212" w:type="dxa"/>
            <w:tcBorders>
              <w:bottom w:val="dotted" w:sz="4" w:space="0" w:color="auto"/>
            </w:tcBorders>
          </w:tcPr>
          <w:p w:rsidR="00CC3828" w:rsidRPr="00BC5A9B" w:rsidRDefault="00CC3828" w:rsidP="00CC3828">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CC3828" w:rsidRPr="00BC5A9B" w:rsidTr="00CC3828">
        <w:tc>
          <w:tcPr>
            <w:tcW w:w="9212" w:type="dxa"/>
            <w:tcBorders>
              <w:bottom w:val="dotted" w:sz="4" w:space="0" w:color="auto"/>
            </w:tcBorders>
          </w:tcPr>
          <w:p w:rsidR="00CC3828" w:rsidRPr="00BC5A9B" w:rsidRDefault="00CC3828" w:rsidP="00CC3828">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CC3828" w:rsidRPr="00BC5A9B" w:rsidTr="00CC3828">
        <w:tc>
          <w:tcPr>
            <w:tcW w:w="9212" w:type="dxa"/>
            <w:tcBorders>
              <w:bottom w:val="dotted" w:sz="4" w:space="0" w:color="auto"/>
            </w:tcBorders>
          </w:tcPr>
          <w:p w:rsidR="00CC3828" w:rsidRPr="00BC5A9B" w:rsidRDefault="00CC3828" w:rsidP="00CC3828">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CC3828" w:rsidRPr="00BC5A9B" w:rsidRDefault="00CC3828">
      <w:pPr>
        <w:spacing w:before="0" w:after="0"/>
        <w:jc w:val="left"/>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CC3828" w:rsidRPr="00CD6EDC" w:rsidTr="00CC3828">
        <w:tc>
          <w:tcPr>
            <w:tcW w:w="9212" w:type="dxa"/>
          </w:tcPr>
          <w:p w:rsidR="00CC3828" w:rsidRPr="00BC5A9B" w:rsidRDefault="00361ACF" w:rsidP="003B0DAB">
            <w:pPr>
              <w:ind w:left="567" w:hanging="567"/>
              <w:rPr>
                <w:lang w:val="en-GB"/>
              </w:rPr>
            </w:pPr>
            <w:r>
              <w:rPr>
                <w:lang w:val="en-GB"/>
              </w:rPr>
              <w:t>2.5</w:t>
            </w:r>
            <w:r w:rsidR="00CC3828" w:rsidRPr="00BC5A9B">
              <w:rPr>
                <w:lang w:val="en-GB"/>
              </w:rPr>
              <w:tab/>
              <w:t xml:space="preserve">Do you have any comments or suggestions about the </w:t>
            </w:r>
            <w:r w:rsidR="003B0DAB">
              <w:rPr>
                <w:lang w:val="en-GB"/>
              </w:rPr>
              <w:t xml:space="preserve">solid biofuels </w:t>
            </w:r>
            <w:r w:rsidR="00CC3828" w:rsidRPr="00BC5A9B">
              <w:rPr>
                <w:lang w:val="en-GB"/>
              </w:rPr>
              <w:t>standards?</w:t>
            </w:r>
            <w:r w:rsidR="00CC3828" w:rsidRPr="00BC5A9B">
              <w:rPr>
                <w:lang w:val="en-GB"/>
              </w:rPr>
              <w:br/>
            </w:r>
            <w:r w:rsidR="00A116D5" w:rsidRPr="00BC5A9B">
              <w:rPr>
                <w:i/>
                <w:lang w:val="en-GB"/>
              </w:rPr>
              <w:t xml:space="preserve">Please </w:t>
            </w:r>
            <w:r w:rsidR="00B2631C" w:rsidRPr="00BC5A9B">
              <w:rPr>
                <w:i/>
                <w:lang w:val="en-GB"/>
              </w:rPr>
              <w:t>ti</w:t>
            </w:r>
            <w:r w:rsidR="00A116D5" w:rsidRPr="00BC5A9B">
              <w:rPr>
                <w:i/>
                <w:lang w:val="en-GB"/>
              </w:rPr>
              <w:t>ck the standard</w:t>
            </w:r>
            <w:r w:rsidR="001F6F66">
              <w:rPr>
                <w:i/>
                <w:lang w:val="en-GB"/>
              </w:rPr>
              <w:t>(s)</w:t>
            </w:r>
            <w:r w:rsidR="00A116D5" w:rsidRPr="00BC5A9B">
              <w:rPr>
                <w:i/>
                <w:lang w:val="en-GB"/>
              </w:rPr>
              <w:t xml:space="preserve"> you would like to comment</w:t>
            </w:r>
            <w:r w:rsidR="00B2631C" w:rsidRPr="00BC5A9B">
              <w:rPr>
                <w:i/>
                <w:lang w:val="en-GB"/>
              </w:rPr>
              <w:t xml:space="preserve"> in </w:t>
            </w:r>
            <w:r w:rsidR="005F3644" w:rsidRPr="00BC5A9B">
              <w:rPr>
                <w:i/>
                <w:lang w:val="en-GB"/>
              </w:rPr>
              <w:t xml:space="preserve">the list of standards below </w:t>
            </w:r>
            <w:r w:rsidR="00B2631C" w:rsidRPr="00BC5A9B">
              <w:rPr>
                <w:i/>
                <w:lang w:val="en-GB"/>
              </w:rPr>
              <w:t>(column C)</w:t>
            </w:r>
            <w:r w:rsidR="00A116D5" w:rsidRPr="00BC5A9B">
              <w:rPr>
                <w:i/>
                <w:lang w:val="en-GB"/>
              </w:rPr>
              <w:t xml:space="preserve"> and give</w:t>
            </w:r>
            <w:r w:rsidR="00E76564" w:rsidRPr="00BC5A9B">
              <w:rPr>
                <w:i/>
                <w:lang w:val="en-GB"/>
              </w:rPr>
              <w:t xml:space="preserve"> your suggestion below</w:t>
            </w:r>
            <w:r w:rsidR="007A578D" w:rsidRPr="00BC5A9B">
              <w:rPr>
                <w:i/>
                <w:lang w:val="en-GB"/>
              </w:rPr>
              <w:t xml:space="preserve"> (please repeat standard number)</w:t>
            </w:r>
            <w:r w:rsidR="00E76564" w:rsidRPr="00BC5A9B">
              <w:rPr>
                <w:i/>
                <w:lang w:val="en-GB"/>
              </w:rPr>
              <w:t>.</w:t>
            </w:r>
          </w:p>
        </w:tc>
      </w:tr>
      <w:tr w:rsidR="00FF7BEA" w:rsidRPr="00BC5A9B" w:rsidTr="00FF7BEA">
        <w:tc>
          <w:tcPr>
            <w:tcW w:w="9212" w:type="dxa"/>
            <w:tcBorders>
              <w:bottom w:val="dotted" w:sz="4" w:space="0" w:color="auto"/>
            </w:tcBorders>
          </w:tcPr>
          <w:p w:rsidR="00FF7BEA" w:rsidRPr="00BC5A9B" w:rsidRDefault="00FF7BEA" w:rsidP="00FF7BEA">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FF7BEA" w:rsidRPr="00BC5A9B" w:rsidTr="00FF7BEA">
        <w:tc>
          <w:tcPr>
            <w:tcW w:w="9212" w:type="dxa"/>
            <w:tcBorders>
              <w:bottom w:val="dotted" w:sz="4" w:space="0" w:color="auto"/>
            </w:tcBorders>
          </w:tcPr>
          <w:p w:rsidR="00FF7BEA" w:rsidRPr="00BC5A9B" w:rsidRDefault="00FF7BEA" w:rsidP="00FF7BEA">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FF7BEA" w:rsidRPr="00BC5A9B" w:rsidTr="00FF7BEA">
        <w:tc>
          <w:tcPr>
            <w:tcW w:w="9212" w:type="dxa"/>
            <w:tcBorders>
              <w:bottom w:val="dotted" w:sz="4" w:space="0" w:color="auto"/>
            </w:tcBorders>
          </w:tcPr>
          <w:p w:rsidR="00FF7BEA" w:rsidRPr="00BC5A9B" w:rsidRDefault="00FF7BEA" w:rsidP="00FF7BEA">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B0394B" w:rsidRPr="00BC5A9B" w:rsidRDefault="00B0394B" w:rsidP="00B0394B">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5387"/>
        <w:gridCol w:w="850"/>
        <w:gridCol w:w="851"/>
        <w:gridCol w:w="882"/>
      </w:tblGrid>
      <w:tr w:rsidR="00037FC8" w:rsidRPr="00CD6EDC" w:rsidTr="00C75E4F">
        <w:tc>
          <w:tcPr>
            <w:tcW w:w="9212" w:type="dxa"/>
            <w:gridSpan w:val="5"/>
          </w:tcPr>
          <w:p w:rsidR="005F3644" w:rsidRPr="00BC5A9B" w:rsidRDefault="005F3644" w:rsidP="005F3644">
            <w:pPr>
              <w:jc w:val="left"/>
              <w:rPr>
                <w:b/>
                <w:lang w:val="en-GB"/>
              </w:rPr>
            </w:pPr>
            <w:r w:rsidRPr="00BC5A9B">
              <w:rPr>
                <w:b/>
                <w:lang w:val="en-GB"/>
              </w:rPr>
              <w:t xml:space="preserve">List of European standards about solid biofuels </w:t>
            </w:r>
            <w:r w:rsidRPr="00BC5A9B">
              <w:rPr>
                <w:lang w:val="en-GB"/>
              </w:rPr>
              <w:t>(as of May 2012)</w:t>
            </w:r>
          </w:p>
          <w:p w:rsidR="00037FC8" w:rsidRPr="00BC5A9B" w:rsidRDefault="005F3644" w:rsidP="00361ACF">
            <w:pPr>
              <w:jc w:val="left"/>
              <w:rPr>
                <w:i/>
                <w:lang w:val="en-GB"/>
              </w:rPr>
            </w:pPr>
            <w:r w:rsidRPr="00BC5A9B">
              <w:rPr>
                <w:i/>
                <w:lang w:val="en-GB"/>
              </w:rPr>
              <w:t>Please use this list to</w:t>
            </w:r>
            <w:r w:rsidR="00037FC8" w:rsidRPr="00BC5A9B">
              <w:rPr>
                <w:i/>
                <w:lang w:val="en-GB"/>
              </w:rPr>
              <w:t xml:space="preserve"> complete</w:t>
            </w:r>
            <w:r w:rsidR="00361ACF">
              <w:rPr>
                <w:i/>
                <w:lang w:val="en-GB"/>
              </w:rPr>
              <w:t xml:space="preserve"> question 2.1</w:t>
            </w:r>
            <w:r w:rsidR="00037FC8" w:rsidRPr="00BC5A9B">
              <w:rPr>
                <w:i/>
                <w:lang w:val="en-GB"/>
              </w:rPr>
              <w:t xml:space="preserve"> (current application of</w:t>
            </w:r>
            <w:r w:rsidR="00361ACF">
              <w:rPr>
                <w:i/>
                <w:lang w:val="en-GB"/>
              </w:rPr>
              <w:t xml:space="preserve"> standards; column A), question 2.2</w:t>
            </w:r>
            <w:r w:rsidR="00037FC8" w:rsidRPr="00BC5A9B">
              <w:rPr>
                <w:i/>
                <w:lang w:val="en-GB"/>
              </w:rPr>
              <w:t xml:space="preserve"> (future application of standards; column B), and question </w:t>
            </w:r>
            <w:r w:rsidR="00361ACF">
              <w:rPr>
                <w:i/>
                <w:lang w:val="en-GB"/>
              </w:rPr>
              <w:t>2.5</w:t>
            </w:r>
            <w:r w:rsidR="00037FC8" w:rsidRPr="00BC5A9B">
              <w:rPr>
                <w:i/>
                <w:lang w:val="en-GB"/>
              </w:rPr>
              <w:t xml:space="preserve"> (comments/</w:t>
            </w:r>
            <w:r w:rsidR="00BC5A9B" w:rsidRPr="00BC5A9B">
              <w:rPr>
                <w:i/>
                <w:lang w:val="en-GB"/>
              </w:rPr>
              <w:t xml:space="preserve"> </w:t>
            </w:r>
            <w:r w:rsidR="00037FC8" w:rsidRPr="00BC5A9B">
              <w:rPr>
                <w:i/>
                <w:lang w:val="en-GB"/>
              </w:rPr>
              <w:t>suggestions on specific standards</w:t>
            </w:r>
            <w:r w:rsidR="0066527A" w:rsidRPr="00BC5A9B">
              <w:rPr>
                <w:i/>
                <w:lang w:val="en-GB"/>
              </w:rPr>
              <w:t>; column C</w:t>
            </w:r>
            <w:r w:rsidR="00037FC8" w:rsidRPr="00BC5A9B">
              <w:rPr>
                <w:i/>
                <w:lang w:val="en-GB"/>
              </w:rPr>
              <w:t>)</w:t>
            </w:r>
          </w:p>
        </w:tc>
      </w:tr>
      <w:tr w:rsidR="00C75E4F" w:rsidRPr="00BC5A9B" w:rsidTr="00BC5A9B">
        <w:tc>
          <w:tcPr>
            <w:tcW w:w="6629" w:type="dxa"/>
            <w:gridSpan w:val="2"/>
          </w:tcPr>
          <w:p w:rsidR="00C75E4F" w:rsidRPr="00BC5A9B" w:rsidRDefault="00C75E4F" w:rsidP="00C75E4F">
            <w:pPr>
              <w:spacing w:before="60" w:after="60"/>
              <w:jc w:val="left"/>
              <w:rPr>
                <w:lang w:val="en-GB"/>
              </w:rPr>
            </w:pPr>
            <w:r w:rsidRPr="00BC5A9B">
              <w:rPr>
                <w:lang w:val="en-GB"/>
              </w:rPr>
              <w:t>Terminology</w:t>
            </w:r>
          </w:p>
        </w:tc>
        <w:tc>
          <w:tcPr>
            <w:tcW w:w="850" w:type="dxa"/>
          </w:tcPr>
          <w:p w:rsidR="00C75E4F" w:rsidRPr="00BC5A9B" w:rsidRDefault="00A342EE" w:rsidP="00FA1FEE">
            <w:pPr>
              <w:spacing w:before="60" w:after="60"/>
              <w:jc w:val="center"/>
              <w:rPr>
                <w:lang w:val="en-GB"/>
              </w:rPr>
            </w:pPr>
            <w:r>
              <w:rPr>
                <w:lang w:val="en-GB"/>
              </w:rPr>
              <w:t>A</w:t>
            </w:r>
          </w:p>
        </w:tc>
        <w:tc>
          <w:tcPr>
            <w:tcW w:w="851" w:type="dxa"/>
          </w:tcPr>
          <w:p w:rsidR="00C75E4F" w:rsidRPr="00BC5A9B" w:rsidRDefault="00A342EE" w:rsidP="00FA1FEE">
            <w:pPr>
              <w:spacing w:before="60" w:after="60"/>
              <w:jc w:val="center"/>
              <w:rPr>
                <w:lang w:val="en-GB"/>
              </w:rPr>
            </w:pPr>
            <w:r>
              <w:rPr>
                <w:lang w:val="en-GB"/>
              </w:rPr>
              <w:t>B</w:t>
            </w:r>
          </w:p>
        </w:tc>
        <w:tc>
          <w:tcPr>
            <w:tcW w:w="882" w:type="dxa"/>
          </w:tcPr>
          <w:p w:rsidR="00C75E4F" w:rsidRPr="00BC5A9B" w:rsidRDefault="00A342EE" w:rsidP="00FA1FEE">
            <w:pPr>
              <w:spacing w:before="60" w:after="60"/>
              <w:jc w:val="center"/>
              <w:rPr>
                <w:lang w:val="en-GB"/>
              </w:rPr>
            </w:pPr>
            <w:r>
              <w:rPr>
                <w:lang w:val="en-GB"/>
              </w:rPr>
              <w:t>C</w:t>
            </w:r>
          </w:p>
        </w:tc>
      </w:tr>
      <w:tr w:rsidR="00BC5A9B" w:rsidRPr="00BC5A9B" w:rsidTr="00BC5A9B">
        <w:tc>
          <w:tcPr>
            <w:tcW w:w="1242" w:type="dxa"/>
          </w:tcPr>
          <w:p w:rsidR="00BC5A9B" w:rsidRPr="00BC5A9B" w:rsidRDefault="00BC5A9B" w:rsidP="005B1138">
            <w:pPr>
              <w:spacing w:before="60" w:after="60"/>
              <w:jc w:val="left"/>
              <w:rPr>
                <w:rFonts w:cs="Arial"/>
                <w:sz w:val="18"/>
                <w:szCs w:val="18"/>
                <w:lang w:val="en-GB"/>
              </w:rPr>
            </w:pPr>
            <w:r w:rsidRPr="00BC5A9B">
              <w:rPr>
                <w:rFonts w:cs="Arial"/>
                <w:sz w:val="18"/>
                <w:szCs w:val="18"/>
                <w:lang w:val="en-GB"/>
              </w:rPr>
              <w:t>EN 14588:</w:t>
            </w:r>
            <w:r w:rsidR="005B1138">
              <w:rPr>
                <w:rFonts w:cs="Arial"/>
                <w:sz w:val="18"/>
                <w:szCs w:val="18"/>
                <w:lang w:val="en-GB"/>
              </w:rPr>
              <w:br/>
            </w:r>
            <w:r w:rsidRPr="00BC5A9B">
              <w:rPr>
                <w:rFonts w:cs="Arial"/>
                <w:sz w:val="18"/>
                <w:szCs w:val="18"/>
                <w:lang w:val="en-GB"/>
              </w:rPr>
              <w:t>2010</w:t>
            </w:r>
          </w:p>
        </w:tc>
        <w:tc>
          <w:tcPr>
            <w:tcW w:w="5387" w:type="dxa"/>
          </w:tcPr>
          <w:p w:rsidR="00BC5A9B" w:rsidRPr="00BC5A9B" w:rsidRDefault="00BC5A9B" w:rsidP="00F5089D">
            <w:pPr>
              <w:spacing w:before="60" w:after="60"/>
              <w:jc w:val="left"/>
              <w:rPr>
                <w:rFonts w:cs="Arial"/>
                <w:sz w:val="18"/>
                <w:szCs w:val="18"/>
                <w:lang w:val="en-GB"/>
              </w:rPr>
            </w:pPr>
            <w:r w:rsidRPr="00BC5A9B">
              <w:rPr>
                <w:rFonts w:cs="Arial"/>
                <w:sz w:val="18"/>
                <w:szCs w:val="18"/>
                <w:lang w:val="en-GB"/>
              </w:rPr>
              <w:t>Solid biofuels – Terminology, definitions and descriptions</w:t>
            </w:r>
          </w:p>
        </w:tc>
        <w:tc>
          <w:tcPr>
            <w:tcW w:w="850" w:type="dxa"/>
          </w:tcPr>
          <w:p w:rsidR="00BC5A9B" w:rsidRPr="00BC5A9B" w:rsidRDefault="00BC5A9B" w:rsidP="00FA1FEE">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BC5A9B" w:rsidRPr="00BC5A9B" w:rsidRDefault="00BC5A9B" w:rsidP="00FA1FEE">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BC5A9B" w:rsidRPr="00BC5A9B" w:rsidRDefault="00BC5A9B" w:rsidP="00FA1FEE">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C75E4F" w:rsidRPr="00BC5A9B" w:rsidTr="00BC5A9B">
        <w:tc>
          <w:tcPr>
            <w:tcW w:w="6629" w:type="dxa"/>
            <w:gridSpan w:val="2"/>
          </w:tcPr>
          <w:p w:rsidR="00C75E4F" w:rsidRPr="00BC5A9B" w:rsidRDefault="00C75E4F" w:rsidP="00C75E4F">
            <w:pPr>
              <w:spacing w:before="60" w:after="60"/>
              <w:jc w:val="left"/>
              <w:rPr>
                <w:lang w:val="en-GB"/>
              </w:rPr>
            </w:pPr>
            <w:r w:rsidRPr="00BC5A9B">
              <w:rPr>
                <w:lang w:val="en-GB"/>
              </w:rPr>
              <w:t>Fuel specification and classes</w:t>
            </w:r>
          </w:p>
        </w:tc>
        <w:tc>
          <w:tcPr>
            <w:tcW w:w="850" w:type="dxa"/>
          </w:tcPr>
          <w:p w:rsidR="00C75E4F" w:rsidRPr="00BC5A9B" w:rsidRDefault="00C75E4F" w:rsidP="00FA1FEE">
            <w:pPr>
              <w:spacing w:before="60" w:after="60"/>
              <w:jc w:val="center"/>
              <w:rPr>
                <w:lang w:val="en-GB"/>
              </w:rPr>
            </w:pPr>
          </w:p>
        </w:tc>
        <w:tc>
          <w:tcPr>
            <w:tcW w:w="851" w:type="dxa"/>
          </w:tcPr>
          <w:p w:rsidR="00C75E4F" w:rsidRPr="00BC5A9B" w:rsidRDefault="00C75E4F" w:rsidP="00FA1FEE">
            <w:pPr>
              <w:spacing w:before="60" w:after="60"/>
              <w:jc w:val="center"/>
              <w:rPr>
                <w:lang w:val="en-GB"/>
              </w:rPr>
            </w:pPr>
          </w:p>
        </w:tc>
        <w:tc>
          <w:tcPr>
            <w:tcW w:w="882" w:type="dxa"/>
          </w:tcPr>
          <w:p w:rsidR="00C75E4F" w:rsidRPr="00BC5A9B" w:rsidRDefault="00C75E4F" w:rsidP="00FA1FEE">
            <w:pPr>
              <w:spacing w:before="60" w:after="60"/>
              <w:jc w:val="center"/>
              <w:rPr>
                <w:lang w:val="en-GB"/>
              </w:rPr>
            </w:pPr>
          </w:p>
        </w:tc>
      </w:tr>
      <w:tr w:rsidR="00BC5A9B" w:rsidRPr="00BC5A9B" w:rsidTr="00BC5A9B">
        <w:tc>
          <w:tcPr>
            <w:tcW w:w="1242" w:type="dxa"/>
          </w:tcPr>
          <w:p w:rsidR="00BC5A9B" w:rsidRPr="00BC5A9B" w:rsidRDefault="00BC5A9B" w:rsidP="00F5089D">
            <w:pPr>
              <w:spacing w:before="60" w:after="60"/>
              <w:jc w:val="left"/>
              <w:rPr>
                <w:rFonts w:cs="Arial"/>
                <w:sz w:val="18"/>
                <w:szCs w:val="18"/>
                <w:lang w:val="en-GB"/>
              </w:rPr>
            </w:pPr>
            <w:r w:rsidRPr="00BC5A9B">
              <w:rPr>
                <w:rFonts w:cs="Arial"/>
                <w:sz w:val="18"/>
                <w:szCs w:val="18"/>
                <w:lang w:val="en-GB"/>
              </w:rPr>
              <w:t>EN 14961-1:</w:t>
            </w:r>
            <w:r w:rsidR="005B1138">
              <w:rPr>
                <w:rFonts w:cs="Arial"/>
                <w:sz w:val="18"/>
                <w:szCs w:val="18"/>
                <w:lang w:val="en-GB"/>
              </w:rPr>
              <w:br/>
            </w:r>
            <w:r w:rsidRPr="00BC5A9B">
              <w:rPr>
                <w:rFonts w:cs="Arial"/>
                <w:sz w:val="18"/>
                <w:szCs w:val="18"/>
                <w:lang w:val="en-GB"/>
              </w:rPr>
              <w:t>2010</w:t>
            </w:r>
          </w:p>
        </w:tc>
        <w:tc>
          <w:tcPr>
            <w:tcW w:w="5387" w:type="dxa"/>
          </w:tcPr>
          <w:p w:rsidR="00BC5A9B" w:rsidRPr="00BC5A9B" w:rsidRDefault="00BC5A9B" w:rsidP="00F5089D">
            <w:pPr>
              <w:spacing w:before="60" w:after="60"/>
              <w:jc w:val="left"/>
              <w:rPr>
                <w:rFonts w:cs="Arial"/>
                <w:sz w:val="18"/>
                <w:szCs w:val="18"/>
                <w:lang w:val="en-GB"/>
              </w:rPr>
            </w:pPr>
            <w:r w:rsidRPr="00BC5A9B">
              <w:rPr>
                <w:rFonts w:cs="Arial"/>
                <w:sz w:val="18"/>
                <w:szCs w:val="18"/>
                <w:lang w:val="en-GB"/>
              </w:rPr>
              <w:t>Solid biofuels – Fuel specifications and classes – Part 1: General requirements</w:t>
            </w:r>
          </w:p>
        </w:tc>
        <w:tc>
          <w:tcPr>
            <w:tcW w:w="850" w:type="dxa"/>
          </w:tcPr>
          <w:p w:rsidR="00BC5A9B" w:rsidRPr="00BC5A9B" w:rsidRDefault="00BC5A9B"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BC5A9B" w:rsidRPr="00BC5A9B" w:rsidRDefault="00BC5A9B"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BC5A9B" w:rsidRPr="00BC5A9B" w:rsidRDefault="00BC5A9B"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BC5A9B" w:rsidRPr="00BC5A9B" w:rsidTr="00BC5A9B">
        <w:tc>
          <w:tcPr>
            <w:tcW w:w="1242" w:type="dxa"/>
          </w:tcPr>
          <w:p w:rsidR="00BC5A9B" w:rsidRPr="00BC5A9B" w:rsidRDefault="00BC5A9B" w:rsidP="00F5089D">
            <w:pPr>
              <w:spacing w:before="60" w:after="60"/>
              <w:jc w:val="left"/>
              <w:rPr>
                <w:rFonts w:cs="Arial"/>
                <w:sz w:val="18"/>
                <w:szCs w:val="18"/>
                <w:lang w:val="en-GB"/>
              </w:rPr>
            </w:pPr>
            <w:r w:rsidRPr="00BC5A9B">
              <w:rPr>
                <w:rFonts w:cs="Arial"/>
                <w:sz w:val="18"/>
                <w:szCs w:val="18"/>
                <w:lang w:val="en-GB"/>
              </w:rPr>
              <w:t>EN 14961-2:</w:t>
            </w:r>
            <w:r w:rsidR="005B1138">
              <w:rPr>
                <w:rFonts w:cs="Arial"/>
                <w:sz w:val="18"/>
                <w:szCs w:val="18"/>
                <w:lang w:val="en-GB"/>
              </w:rPr>
              <w:br/>
            </w:r>
            <w:r w:rsidRPr="00BC5A9B">
              <w:rPr>
                <w:rFonts w:cs="Arial"/>
                <w:sz w:val="18"/>
                <w:szCs w:val="18"/>
                <w:lang w:val="en-GB"/>
              </w:rPr>
              <w:t>2011</w:t>
            </w:r>
          </w:p>
        </w:tc>
        <w:tc>
          <w:tcPr>
            <w:tcW w:w="5387" w:type="dxa"/>
          </w:tcPr>
          <w:p w:rsidR="00BC5A9B" w:rsidRPr="00BC5A9B" w:rsidRDefault="00BC5A9B" w:rsidP="00F5089D">
            <w:pPr>
              <w:spacing w:before="60" w:after="60"/>
              <w:jc w:val="left"/>
              <w:rPr>
                <w:rFonts w:cs="Arial"/>
                <w:sz w:val="18"/>
                <w:szCs w:val="18"/>
                <w:lang w:val="en-GB"/>
              </w:rPr>
            </w:pPr>
            <w:r w:rsidRPr="00BC5A9B">
              <w:rPr>
                <w:rFonts w:cs="Arial"/>
                <w:sz w:val="18"/>
                <w:szCs w:val="18"/>
                <w:lang w:val="en-GB"/>
              </w:rPr>
              <w:t>Solid biofuels – Fuel specifications and classes – Part 2: Wood pellets for non-industrial use</w:t>
            </w:r>
          </w:p>
        </w:tc>
        <w:tc>
          <w:tcPr>
            <w:tcW w:w="850" w:type="dxa"/>
          </w:tcPr>
          <w:p w:rsidR="00BC5A9B" w:rsidRPr="00BC5A9B" w:rsidRDefault="00BC5A9B"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BC5A9B" w:rsidRPr="00BC5A9B" w:rsidRDefault="00BC5A9B"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BC5A9B" w:rsidRPr="00BC5A9B" w:rsidRDefault="00BC5A9B"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BC5A9B" w:rsidRPr="00BC5A9B" w:rsidTr="00BC5A9B">
        <w:tc>
          <w:tcPr>
            <w:tcW w:w="1242" w:type="dxa"/>
          </w:tcPr>
          <w:p w:rsidR="00BC5A9B" w:rsidRPr="00BC5A9B" w:rsidRDefault="00BC5A9B" w:rsidP="00F5089D">
            <w:pPr>
              <w:spacing w:before="60" w:after="60"/>
              <w:jc w:val="left"/>
              <w:rPr>
                <w:rFonts w:cs="Arial"/>
                <w:sz w:val="18"/>
                <w:szCs w:val="18"/>
                <w:lang w:val="en-GB"/>
              </w:rPr>
            </w:pPr>
            <w:r w:rsidRPr="00BC5A9B">
              <w:rPr>
                <w:rFonts w:cs="Arial"/>
                <w:sz w:val="18"/>
                <w:szCs w:val="18"/>
                <w:lang w:val="en-GB"/>
              </w:rPr>
              <w:t>EN 14961-3:</w:t>
            </w:r>
            <w:r w:rsidR="005B1138">
              <w:rPr>
                <w:rFonts w:cs="Arial"/>
                <w:sz w:val="18"/>
                <w:szCs w:val="18"/>
                <w:lang w:val="en-GB"/>
              </w:rPr>
              <w:br/>
            </w:r>
            <w:r w:rsidRPr="00BC5A9B">
              <w:rPr>
                <w:rFonts w:cs="Arial"/>
                <w:sz w:val="18"/>
                <w:szCs w:val="18"/>
                <w:lang w:val="en-GB"/>
              </w:rPr>
              <w:t>2011</w:t>
            </w:r>
          </w:p>
        </w:tc>
        <w:tc>
          <w:tcPr>
            <w:tcW w:w="5387" w:type="dxa"/>
          </w:tcPr>
          <w:p w:rsidR="00BC5A9B" w:rsidRPr="00BC5A9B" w:rsidRDefault="00BC5A9B" w:rsidP="00F5089D">
            <w:pPr>
              <w:spacing w:before="60" w:after="60"/>
              <w:jc w:val="left"/>
              <w:rPr>
                <w:rFonts w:cs="Arial"/>
                <w:sz w:val="18"/>
                <w:szCs w:val="18"/>
                <w:lang w:val="en-GB"/>
              </w:rPr>
            </w:pPr>
            <w:r w:rsidRPr="00BC5A9B">
              <w:rPr>
                <w:rFonts w:cs="Arial"/>
                <w:sz w:val="18"/>
                <w:szCs w:val="18"/>
                <w:lang w:val="en-GB"/>
              </w:rPr>
              <w:t>Solid biofuels – Fuel specifications and classes – Part 3: Wood briquettes for non-industrial use</w:t>
            </w:r>
          </w:p>
        </w:tc>
        <w:tc>
          <w:tcPr>
            <w:tcW w:w="850" w:type="dxa"/>
          </w:tcPr>
          <w:p w:rsidR="00BC5A9B" w:rsidRPr="00BC5A9B" w:rsidRDefault="00BC5A9B"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BC5A9B" w:rsidRPr="00BC5A9B" w:rsidRDefault="00BC5A9B"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BC5A9B" w:rsidRPr="00BC5A9B" w:rsidRDefault="00BC5A9B"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BC5A9B" w:rsidRPr="00BC5A9B" w:rsidTr="00BC5A9B">
        <w:tc>
          <w:tcPr>
            <w:tcW w:w="1242" w:type="dxa"/>
          </w:tcPr>
          <w:p w:rsidR="00BC5A9B" w:rsidRPr="00BC5A9B" w:rsidRDefault="00BC5A9B" w:rsidP="00F5089D">
            <w:pPr>
              <w:spacing w:before="60" w:after="60"/>
              <w:jc w:val="left"/>
              <w:rPr>
                <w:rFonts w:cs="Arial"/>
                <w:sz w:val="18"/>
                <w:szCs w:val="18"/>
                <w:lang w:val="en-GB"/>
              </w:rPr>
            </w:pPr>
            <w:r w:rsidRPr="00BC5A9B">
              <w:rPr>
                <w:rFonts w:cs="Arial"/>
                <w:sz w:val="18"/>
                <w:szCs w:val="18"/>
                <w:lang w:val="en-GB"/>
              </w:rPr>
              <w:t>EN 14961-4:</w:t>
            </w:r>
            <w:r w:rsidR="005B1138">
              <w:rPr>
                <w:rFonts w:cs="Arial"/>
                <w:sz w:val="18"/>
                <w:szCs w:val="18"/>
                <w:lang w:val="en-GB"/>
              </w:rPr>
              <w:br/>
            </w:r>
            <w:r w:rsidRPr="00BC5A9B">
              <w:rPr>
                <w:rFonts w:cs="Arial"/>
                <w:sz w:val="18"/>
                <w:szCs w:val="18"/>
                <w:lang w:val="en-GB"/>
              </w:rPr>
              <w:t>2011</w:t>
            </w:r>
          </w:p>
        </w:tc>
        <w:tc>
          <w:tcPr>
            <w:tcW w:w="5387" w:type="dxa"/>
          </w:tcPr>
          <w:p w:rsidR="00BC5A9B" w:rsidRPr="00BC5A9B" w:rsidRDefault="00BC5A9B" w:rsidP="00F5089D">
            <w:pPr>
              <w:spacing w:before="60" w:after="60"/>
              <w:jc w:val="left"/>
              <w:rPr>
                <w:rFonts w:cs="Arial"/>
                <w:sz w:val="18"/>
                <w:szCs w:val="18"/>
                <w:lang w:val="en-GB"/>
              </w:rPr>
            </w:pPr>
            <w:r w:rsidRPr="00BC5A9B">
              <w:rPr>
                <w:rFonts w:cs="Arial"/>
                <w:sz w:val="18"/>
                <w:szCs w:val="18"/>
                <w:lang w:val="en-GB"/>
              </w:rPr>
              <w:t>Solid biofuels – Fuel specifications and classes – Part 4: Wood chips for non-industrial use</w:t>
            </w:r>
          </w:p>
        </w:tc>
        <w:tc>
          <w:tcPr>
            <w:tcW w:w="850" w:type="dxa"/>
          </w:tcPr>
          <w:p w:rsidR="00BC5A9B" w:rsidRPr="00BC5A9B" w:rsidRDefault="00BC5A9B"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BC5A9B" w:rsidRPr="00BC5A9B" w:rsidRDefault="00BC5A9B"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BC5A9B" w:rsidRPr="00BC5A9B" w:rsidRDefault="00BC5A9B"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BC5A9B" w:rsidRPr="00BC5A9B" w:rsidTr="00BC5A9B">
        <w:tc>
          <w:tcPr>
            <w:tcW w:w="1242" w:type="dxa"/>
          </w:tcPr>
          <w:p w:rsidR="00BC5A9B" w:rsidRPr="00BC5A9B" w:rsidRDefault="00BC5A9B" w:rsidP="00F5089D">
            <w:pPr>
              <w:spacing w:before="60" w:after="60"/>
              <w:jc w:val="left"/>
              <w:rPr>
                <w:rFonts w:cs="Arial"/>
                <w:sz w:val="18"/>
                <w:szCs w:val="18"/>
                <w:lang w:val="en-GB"/>
              </w:rPr>
            </w:pPr>
            <w:r w:rsidRPr="00BC5A9B">
              <w:rPr>
                <w:rFonts w:cs="Arial"/>
                <w:sz w:val="18"/>
                <w:szCs w:val="18"/>
                <w:lang w:val="en-GB"/>
              </w:rPr>
              <w:t>EN 14961-5:</w:t>
            </w:r>
            <w:r w:rsidR="005B1138">
              <w:rPr>
                <w:rFonts w:cs="Arial"/>
                <w:sz w:val="18"/>
                <w:szCs w:val="18"/>
                <w:lang w:val="en-GB"/>
              </w:rPr>
              <w:br/>
            </w:r>
            <w:r w:rsidRPr="00BC5A9B">
              <w:rPr>
                <w:rFonts w:cs="Arial"/>
                <w:sz w:val="18"/>
                <w:szCs w:val="18"/>
                <w:lang w:val="en-GB"/>
              </w:rPr>
              <w:t>2011</w:t>
            </w:r>
          </w:p>
        </w:tc>
        <w:tc>
          <w:tcPr>
            <w:tcW w:w="5387" w:type="dxa"/>
          </w:tcPr>
          <w:p w:rsidR="00BC5A9B" w:rsidRPr="00BC5A9B" w:rsidRDefault="00BC5A9B" w:rsidP="00F5089D">
            <w:pPr>
              <w:spacing w:before="60" w:after="60"/>
              <w:jc w:val="left"/>
              <w:rPr>
                <w:rFonts w:cs="Arial"/>
                <w:sz w:val="18"/>
                <w:szCs w:val="18"/>
                <w:lang w:val="en-GB"/>
              </w:rPr>
            </w:pPr>
            <w:r w:rsidRPr="00BC5A9B">
              <w:rPr>
                <w:rFonts w:cs="Arial"/>
                <w:sz w:val="18"/>
                <w:szCs w:val="18"/>
                <w:lang w:val="en-GB"/>
              </w:rPr>
              <w:t>Solid biofuels – Fuel specifications and classes – Part 5: Firewood for non-industrial use</w:t>
            </w:r>
          </w:p>
        </w:tc>
        <w:tc>
          <w:tcPr>
            <w:tcW w:w="850" w:type="dxa"/>
          </w:tcPr>
          <w:p w:rsidR="00BC5A9B" w:rsidRPr="00BC5A9B" w:rsidRDefault="00BC5A9B"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BC5A9B" w:rsidRPr="00BC5A9B" w:rsidRDefault="00BC5A9B"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BC5A9B" w:rsidRPr="00BC5A9B" w:rsidRDefault="00BC5A9B"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BC5A9B" w:rsidRPr="00BC5A9B" w:rsidTr="00BC5A9B">
        <w:tc>
          <w:tcPr>
            <w:tcW w:w="1242" w:type="dxa"/>
          </w:tcPr>
          <w:p w:rsidR="00BC5A9B" w:rsidRPr="00BC5A9B" w:rsidRDefault="00BC5A9B" w:rsidP="00F5089D">
            <w:pPr>
              <w:spacing w:before="60" w:after="60"/>
              <w:jc w:val="left"/>
              <w:rPr>
                <w:rFonts w:cs="Arial"/>
                <w:sz w:val="18"/>
                <w:szCs w:val="18"/>
                <w:lang w:val="en-GB"/>
              </w:rPr>
            </w:pPr>
            <w:r w:rsidRPr="00BC5A9B">
              <w:rPr>
                <w:rFonts w:cs="Arial"/>
                <w:sz w:val="18"/>
                <w:szCs w:val="18"/>
                <w:lang w:val="en-GB"/>
              </w:rPr>
              <w:t>EN 14961-6:</w:t>
            </w:r>
            <w:r w:rsidR="005B1138">
              <w:rPr>
                <w:rFonts w:cs="Arial"/>
                <w:sz w:val="18"/>
                <w:szCs w:val="18"/>
                <w:lang w:val="en-GB"/>
              </w:rPr>
              <w:br/>
            </w:r>
            <w:r w:rsidRPr="00BC5A9B">
              <w:rPr>
                <w:rFonts w:cs="Arial"/>
                <w:sz w:val="18"/>
                <w:szCs w:val="18"/>
                <w:lang w:val="en-GB"/>
              </w:rPr>
              <w:t>2012</w:t>
            </w:r>
          </w:p>
        </w:tc>
        <w:tc>
          <w:tcPr>
            <w:tcW w:w="5387" w:type="dxa"/>
          </w:tcPr>
          <w:p w:rsidR="00BC5A9B" w:rsidRPr="00BC5A9B" w:rsidRDefault="00BC5A9B" w:rsidP="00F5089D">
            <w:pPr>
              <w:spacing w:before="60" w:after="60"/>
              <w:jc w:val="left"/>
              <w:rPr>
                <w:rFonts w:cs="Arial"/>
                <w:sz w:val="18"/>
                <w:szCs w:val="18"/>
                <w:lang w:val="en-GB"/>
              </w:rPr>
            </w:pPr>
            <w:r w:rsidRPr="00BC5A9B">
              <w:rPr>
                <w:rFonts w:cs="Arial"/>
                <w:sz w:val="18"/>
                <w:szCs w:val="18"/>
                <w:lang w:val="en-GB"/>
              </w:rPr>
              <w:t>Solid biofuels – Fuel specifications and classes – Part 6: Non-woody pellets for non-industrial use</w:t>
            </w:r>
          </w:p>
        </w:tc>
        <w:tc>
          <w:tcPr>
            <w:tcW w:w="850" w:type="dxa"/>
          </w:tcPr>
          <w:p w:rsidR="00BC5A9B" w:rsidRPr="00BC5A9B" w:rsidRDefault="00BC5A9B"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BC5A9B" w:rsidRPr="00BC5A9B" w:rsidRDefault="00BC5A9B"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BC5A9B" w:rsidRPr="00BC5A9B" w:rsidRDefault="00BC5A9B"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F44A5C" w:rsidRPr="00BC5A9B" w:rsidTr="00642A24">
        <w:tc>
          <w:tcPr>
            <w:tcW w:w="6629" w:type="dxa"/>
            <w:gridSpan w:val="2"/>
          </w:tcPr>
          <w:p w:rsidR="00F44A5C" w:rsidRPr="00BC5A9B" w:rsidRDefault="00F44A5C" w:rsidP="00866873">
            <w:pPr>
              <w:spacing w:before="240" w:after="60"/>
              <w:jc w:val="left"/>
              <w:rPr>
                <w:lang w:val="en-GB"/>
              </w:rPr>
            </w:pPr>
            <w:r w:rsidRPr="00BC5A9B">
              <w:rPr>
                <w:lang w:val="en-GB"/>
              </w:rPr>
              <w:t>Quality assurance</w:t>
            </w:r>
          </w:p>
        </w:tc>
        <w:tc>
          <w:tcPr>
            <w:tcW w:w="850" w:type="dxa"/>
          </w:tcPr>
          <w:p w:rsidR="00F44A5C" w:rsidRPr="00BC5A9B" w:rsidRDefault="00A342EE" w:rsidP="00866873">
            <w:pPr>
              <w:spacing w:before="240" w:after="60"/>
              <w:jc w:val="center"/>
              <w:rPr>
                <w:lang w:val="en-GB"/>
              </w:rPr>
            </w:pPr>
            <w:r>
              <w:rPr>
                <w:lang w:val="en-GB"/>
              </w:rPr>
              <w:t>A</w:t>
            </w:r>
          </w:p>
        </w:tc>
        <w:tc>
          <w:tcPr>
            <w:tcW w:w="851" w:type="dxa"/>
          </w:tcPr>
          <w:p w:rsidR="00F44A5C" w:rsidRPr="00BC5A9B" w:rsidRDefault="00A342EE" w:rsidP="00866873">
            <w:pPr>
              <w:spacing w:before="240" w:after="60"/>
              <w:jc w:val="center"/>
              <w:rPr>
                <w:lang w:val="en-GB"/>
              </w:rPr>
            </w:pPr>
            <w:r>
              <w:rPr>
                <w:lang w:val="en-GB"/>
              </w:rPr>
              <w:t>B</w:t>
            </w:r>
          </w:p>
        </w:tc>
        <w:tc>
          <w:tcPr>
            <w:tcW w:w="882" w:type="dxa"/>
          </w:tcPr>
          <w:p w:rsidR="00F44A5C" w:rsidRPr="00BC5A9B" w:rsidRDefault="00A342EE" w:rsidP="00866873">
            <w:pPr>
              <w:spacing w:before="240" w:after="60"/>
              <w:jc w:val="center"/>
              <w:rPr>
                <w:lang w:val="en-GB"/>
              </w:rPr>
            </w:pPr>
            <w:r>
              <w:rPr>
                <w:lang w:val="en-GB"/>
              </w:rPr>
              <w:t>C</w:t>
            </w:r>
          </w:p>
        </w:tc>
      </w:tr>
      <w:tr w:rsidR="00642A24" w:rsidRPr="00BC5A9B" w:rsidTr="00642A24">
        <w:tc>
          <w:tcPr>
            <w:tcW w:w="1242" w:type="dxa"/>
          </w:tcPr>
          <w:p w:rsidR="00642A24" w:rsidRPr="00CB22D6" w:rsidRDefault="00642A24" w:rsidP="00F5089D">
            <w:pPr>
              <w:spacing w:before="60" w:after="60"/>
              <w:jc w:val="left"/>
              <w:rPr>
                <w:rFonts w:cs="Arial"/>
                <w:sz w:val="18"/>
                <w:szCs w:val="18"/>
                <w:lang w:val="en-GB"/>
              </w:rPr>
            </w:pPr>
            <w:r w:rsidRPr="00CB22D6">
              <w:rPr>
                <w:rFonts w:cs="Arial"/>
                <w:sz w:val="18"/>
                <w:szCs w:val="18"/>
                <w:lang w:val="en-GB"/>
              </w:rPr>
              <w:t>EN 15234-1:</w:t>
            </w:r>
            <w:r w:rsidR="005B1138">
              <w:rPr>
                <w:rFonts w:cs="Arial"/>
                <w:sz w:val="18"/>
                <w:szCs w:val="18"/>
                <w:lang w:val="en-GB"/>
              </w:rPr>
              <w:br/>
            </w:r>
            <w:r w:rsidRPr="00CB22D6">
              <w:rPr>
                <w:rFonts w:cs="Arial"/>
                <w:sz w:val="18"/>
                <w:szCs w:val="18"/>
                <w:lang w:val="en-GB"/>
              </w:rPr>
              <w:t>2011</w:t>
            </w:r>
          </w:p>
        </w:tc>
        <w:tc>
          <w:tcPr>
            <w:tcW w:w="5387" w:type="dxa"/>
          </w:tcPr>
          <w:p w:rsidR="00642A24" w:rsidRPr="00CB22D6" w:rsidRDefault="00642A24" w:rsidP="00F5089D">
            <w:pPr>
              <w:spacing w:before="60" w:after="60"/>
              <w:jc w:val="left"/>
              <w:rPr>
                <w:rFonts w:cs="Arial"/>
                <w:sz w:val="18"/>
                <w:szCs w:val="18"/>
                <w:lang w:val="en-GB"/>
              </w:rPr>
            </w:pPr>
            <w:r w:rsidRPr="00CB22D6">
              <w:rPr>
                <w:rFonts w:cs="Arial"/>
                <w:sz w:val="18"/>
                <w:szCs w:val="18"/>
                <w:lang w:val="en-GB"/>
              </w:rPr>
              <w:t xml:space="preserve">Solid biofuels </w:t>
            </w:r>
            <w:r>
              <w:rPr>
                <w:rFonts w:cs="Arial"/>
                <w:sz w:val="18"/>
                <w:szCs w:val="18"/>
                <w:lang w:val="en-GB"/>
              </w:rPr>
              <w:t>–</w:t>
            </w:r>
            <w:r w:rsidRPr="00CB22D6">
              <w:rPr>
                <w:rFonts w:cs="Arial"/>
                <w:sz w:val="18"/>
                <w:szCs w:val="18"/>
                <w:lang w:val="en-GB"/>
              </w:rPr>
              <w:t xml:space="preserve"> Fuel quality assurance </w:t>
            </w:r>
            <w:r>
              <w:rPr>
                <w:rFonts w:cs="Arial"/>
                <w:sz w:val="18"/>
                <w:szCs w:val="18"/>
                <w:lang w:val="en-GB"/>
              </w:rPr>
              <w:t>–</w:t>
            </w:r>
            <w:r w:rsidRPr="00CB22D6">
              <w:rPr>
                <w:rFonts w:cs="Arial"/>
                <w:sz w:val="18"/>
                <w:szCs w:val="18"/>
                <w:lang w:val="en-GB"/>
              </w:rPr>
              <w:t xml:space="preserve"> Part 1: General requirements</w:t>
            </w:r>
          </w:p>
        </w:tc>
        <w:tc>
          <w:tcPr>
            <w:tcW w:w="850" w:type="dxa"/>
          </w:tcPr>
          <w:p w:rsidR="00642A24" w:rsidRPr="00BC5A9B" w:rsidRDefault="00642A24"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642A24" w:rsidRPr="00BC5A9B" w:rsidRDefault="00642A24"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642A24" w:rsidRPr="00BC5A9B" w:rsidRDefault="00642A24"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642A24" w:rsidRPr="00BC5A9B" w:rsidTr="00642A24">
        <w:tc>
          <w:tcPr>
            <w:tcW w:w="1242" w:type="dxa"/>
          </w:tcPr>
          <w:p w:rsidR="00642A24" w:rsidRPr="00CB22D6" w:rsidRDefault="00642A24" w:rsidP="00F5089D">
            <w:pPr>
              <w:spacing w:before="60" w:after="60"/>
              <w:jc w:val="left"/>
              <w:rPr>
                <w:rFonts w:cs="Arial"/>
                <w:sz w:val="18"/>
                <w:szCs w:val="18"/>
                <w:lang w:val="en-GB"/>
              </w:rPr>
            </w:pPr>
            <w:r w:rsidRPr="00CB22D6">
              <w:rPr>
                <w:rFonts w:cs="Arial"/>
                <w:sz w:val="18"/>
                <w:szCs w:val="18"/>
                <w:lang w:val="en-GB"/>
              </w:rPr>
              <w:t>EN 15234-2:</w:t>
            </w:r>
            <w:r w:rsidR="005B1138">
              <w:rPr>
                <w:rFonts w:cs="Arial"/>
                <w:sz w:val="18"/>
                <w:szCs w:val="18"/>
                <w:lang w:val="en-GB"/>
              </w:rPr>
              <w:br/>
            </w:r>
            <w:r w:rsidRPr="00CB22D6">
              <w:rPr>
                <w:rFonts w:cs="Arial"/>
                <w:sz w:val="18"/>
                <w:szCs w:val="18"/>
                <w:lang w:val="en-GB"/>
              </w:rPr>
              <w:t>2012</w:t>
            </w:r>
          </w:p>
        </w:tc>
        <w:tc>
          <w:tcPr>
            <w:tcW w:w="5387" w:type="dxa"/>
          </w:tcPr>
          <w:p w:rsidR="00642A24" w:rsidRPr="00CB22D6" w:rsidRDefault="00642A24" w:rsidP="00F5089D">
            <w:pPr>
              <w:spacing w:before="60" w:after="60"/>
              <w:jc w:val="left"/>
              <w:rPr>
                <w:rFonts w:cs="Arial"/>
                <w:sz w:val="18"/>
                <w:szCs w:val="18"/>
                <w:lang w:val="en-GB"/>
              </w:rPr>
            </w:pPr>
            <w:r w:rsidRPr="00CB22D6">
              <w:rPr>
                <w:rFonts w:cs="Arial"/>
                <w:sz w:val="18"/>
                <w:szCs w:val="18"/>
                <w:lang w:val="en-GB"/>
              </w:rPr>
              <w:t xml:space="preserve">Solid biofuels </w:t>
            </w:r>
            <w:r>
              <w:rPr>
                <w:rFonts w:cs="Arial"/>
                <w:sz w:val="18"/>
                <w:szCs w:val="18"/>
                <w:lang w:val="en-GB"/>
              </w:rPr>
              <w:t>–</w:t>
            </w:r>
            <w:r w:rsidRPr="00CB22D6">
              <w:rPr>
                <w:rFonts w:cs="Arial"/>
                <w:sz w:val="18"/>
                <w:szCs w:val="18"/>
                <w:lang w:val="en-GB"/>
              </w:rPr>
              <w:t xml:space="preserve"> Fuel quality assurance </w:t>
            </w:r>
            <w:r>
              <w:rPr>
                <w:rFonts w:cs="Arial"/>
                <w:sz w:val="18"/>
                <w:szCs w:val="18"/>
                <w:lang w:val="en-GB"/>
              </w:rPr>
              <w:t>–</w:t>
            </w:r>
            <w:r w:rsidRPr="00CB22D6">
              <w:rPr>
                <w:rFonts w:cs="Arial"/>
                <w:sz w:val="18"/>
                <w:szCs w:val="18"/>
                <w:lang w:val="en-GB"/>
              </w:rPr>
              <w:t xml:space="preserve"> Part 2: Wood pellets for non-industrial use</w:t>
            </w:r>
          </w:p>
        </w:tc>
        <w:tc>
          <w:tcPr>
            <w:tcW w:w="850" w:type="dxa"/>
          </w:tcPr>
          <w:p w:rsidR="00642A24" w:rsidRPr="00BC5A9B" w:rsidRDefault="00642A24"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642A24" w:rsidRPr="00BC5A9B" w:rsidRDefault="00642A24"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642A24" w:rsidRPr="00BC5A9B" w:rsidRDefault="00642A24"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642A24" w:rsidRPr="00BC5A9B" w:rsidTr="00642A24">
        <w:tc>
          <w:tcPr>
            <w:tcW w:w="1242" w:type="dxa"/>
          </w:tcPr>
          <w:p w:rsidR="00642A24" w:rsidRPr="00CB22D6" w:rsidRDefault="00642A24" w:rsidP="00F5089D">
            <w:pPr>
              <w:spacing w:before="60" w:after="60"/>
              <w:jc w:val="left"/>
              <w:rPr>
                <w:rFonts w:cs="Arial"/>
                <w:sz w:val="18"/>
                <w:szCs w:val="18"/>
                <w:lang w:val="en-GB"/>
              </w:rPr>
            </w:pPr>
            <w:r w:rsidRPr="00CB22D6">
              <w:rPr>
                <w:rFonts w:cs="Arial"/>
                <w:sz w:val="18"/>
                <w:szCs w:val="18"/>
                <w:lang w:val="en-GB"/>
              </w:rPr>
              <w:t>EN 15234-3:</w:t>
            </w:r>
            <w:r w:rsidR="005B1138">
              <w:rPr>
                <w:rFonts w:cs="Arial"/>
                <w:sz w:val="18"/>
                <w:szCs w:val="18"/>
                <w:lang w:val="en-GB"/>
              </w:rPr>
              <w:br/>
            </w:r>
            <w:r w:rsidRPr="00CB22D6">
              <w:rPr>
                <w:rFonts w:cs="Arial"/>
                <w:sz w:val="18"/>
                <w:szCs w:val="18"/>
                <w:lang w:val="en-GB"/>
              </w:rPr>
              <w:t>2012</w:t>
            </w:r>
          </w:p>
        </w:tc>
        <w:tc>
          <w:tcPr>
            <w:tcW w:w="5387" w:type="dxa"/>
          </w:tcPr>
          <w:p w:rsidR="00642A24" w:rsidRPr="00CB22D6" w:rsidRDefault="00642A24" w:rsidP="00F5089D">
            <w:pPr>
              <w:spacing w:before="60" w:after="60"/>
              <w:jc w:val="left"/>
              <w:rPr>
                <w:rFonts w:cs="Arial"/>
                <w:sz w:val="18"/>
                <w:szCs w:val="18"/>
                <w:lang w:val="en-GB"/>
              </w:rPr>
            </w:pPr>
            <w:r w:rsidRPr="00CB22D6">
              <w:rPr>
                <w:rFonts w:cs="Arial"/>
                <w:sz w:val="18"/>
                <w:szCs w:val="18"/>
                <w:lang w:val="en-GB"/>
              </w:rPr>
              <w:t xml:space="preserve">Solid biofuels </w:t>
            </w:r>
            <w:r>
              <w:rPr>
                <w:rFonts w:cs="Arial"/>
                <w:sz w:val="18"/>
                <w:szCs w:val="18"/>
                <w:lang w:val="en-GB"/>
              </w:rPr>
              <w:t>–</w:t>
            </w:r>
            <w:r w:rsidRPr="00CB22D6">
              <w:rPr>
                <w:rFonts w:cs="Arial"/>
                <w:sz w:val="18"/>
                <w:szCs w:val="18"/>
                <w:lang w:val="en-GB"/>
              </w:rPr>
              <w:t xml:space="preserve"> Fuel quality assurance </w:t>
            </w:r>
            <w:r>
              <w:rPr>
                <w:rFonts w:cs="Arial"/>
                <w:sz w:val="18"/>
                <w:szCs w:val="18"/>
                <w:lang w:val="en-GB"/>
              </w:rPr>
              <w:t>–</w:t>
            </w:r>
            <w:r w:rsidRPr="00CB22D6">
              <w:rPr>
                <w:rFonts w:cs="Arial"/>
                <w:sz w:val="18"/>
                <w:szCs w:val="18"/>
                <w:lang w:val="en-GB"/>
              </w:rPr>
              <w:t xml:space="preserve"> Part 3: Wood briquettes for non-industrial use</w:t>
            </w:r>
          </w:p>
        </w:tc>
        <w:tc>
          <w:tcPr>
            <w:tcW w:w="850" w:type="dxa"/>
          </w:tcPr>
          <w:p w:rsidR="00642A24" w:rsidRPr="00BC5A9B" w:rsidRDefault="00642A24"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642A24" w:rsidRPr="00BC5A9B" w:rsidRDefault="00642A24"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642A24" w:rsidRPr="00BC5A9B" w:rsidRDefault="00642A24"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642A24" w:rsidRPr="00BC5A9B" w:rsidTr="00642A24">
        <w:tc>
          <w:tcPr>
            <w:tcW w:w="1242" w:type="dxa"/>
          </w:tcPr>
          <w:p w:rsidR="00642A24" w:rsidRPr="00CB22D6" w:rsidRDefault="00642A24" w:rsidP="00F5089D">
            <w:pPr>
              <w:spacing w:before="60" w:after="60"/>
              <w:jc w:val="left"/>
              <w:rPr>
                <w:rFonts w:cs="Arial"/>
                <w:sz w:val="18"/>
                <w:szCs w:val="18"/>
                <w:lang w:val="en-GB"/>
              </w:rPr>
            </w:pPr>
            <w:r w:rsidRPr="00CB22D6">
              <w:rPr>
                <w:rFonts w:cs="Arial"/>
                <w:sz w:val="18"/>
                <w:szCs w:val="18"/>
                <w:lang w:val="en-GB"/>
              </w:rPr>
              <w:t>EN 15234-4:</w:t>
            </w:r>
            <w:r w:rsidR="005B1138">
              <w:rPr>
                <w:rFonts w:cs="Arial"/>
                <w:sz w:val="18"/>
                <w:szCs w:val="18"/>
                <w:lang w:val="en-GB"/>
              </w:rPr>
              <w:br/>
            </w:r>
            <w:r w:rsidRPr="00CB22D6">
              <w:rPr>
                <w:rFonts w:cs="Arial"/>
                <w:sz w:val="18"/>
                <w:szCs w:val="18"/>
                <w:lang w:val="en-GB"/>
              </w:rPr>
              <w:t>2012</w:t>
            </w:r>
          </w:p>
        </w:tc>
        <w:tc>
          <w:tcPr>
            <w:tcW w:w="5387" w:type="dxa"/>
          </w:tcPr>
          <w:p w:rsidR="00642A24" w:rsidRPr="00CB22D6" w:rsidRDefault="00642A24" w:rsidP="00F5089D">
            <w:pPr>
              <w:spacing w:before="60" w:after="60"/>
              <w:jc w:val="left"/>
              <w:rPr>
                <w:rFonts w:cs="Arial"/>
                <w:sz w:val="18"/>
                <w:szCs w:val="18"/>
                <w:lang w:val="en-GB"/>
              </w:rPr>
            </w:pPr>
            <w:r w:rsidRPr="00CB22D6">
              <w:rPr>
                <w:rFonts w:cs="Arial"/>
                <w:sz w:val="18"/>
                <w:szCs w:val="18"/>
                <w:lang w:val="en-GB"/>
              </w:rPr>
              <w:t xml:space="preserve">Solid biofuels </w:t>
            </w:r>
            <w:r>
              <w:rPr>
                <w:rFonts w:cs="Arial"/>
                <w:sz w:val="18"/>
                <w:szCs w:val="18"/>
                <w:lang w:val="en-GB"/>
              </w:rPr>
              <w:t>–</w:t>
            </w:r>
            <w:r w:rsidRPr="00CB22D6">
              <w:rPr>
                <w:rFonts w:cs="Arial"/>
                <w:sz w:val="18"/>
                <w:szCs w:val="18"/>
                <w:lang w:val="en-GB"/>
              </w:rPr>
              <w:t xml:space="preserve"> Fuel quality assurance </w:t>
            </w:r>
            <w:r>
              <w:rPr>
                <w:rFonts w:cs="Arial"/>
                <w:sz w:val="18"/>
                <w:szCs w:val="18"/>
                <w:lang w:val="en-GB"/>
              </w:rPr>
              <w:t>–</w:t>
            </w:r>
            <w:r w:rsidRPr="00CB22D6">
              <w:rPr>
                <w:rFonts w:cs="Arial"/>
                <w:sz w:val="18"/>
                <w:szCs w:val="18"/>
                <w:lang w:val="en-GB"/>
              </w:rPr>
              <w:t xml:space="preserve"> Part 4: Wood chips for non-industrial use</w:t>
            </w:r>
          </w:p>
        </w:tc>
        <w:tc>
          <w:tcPr>
            <w:tcW w:w="850" w:type="dxa"/>
          </w:tcPr>
          <w:p w:rsidR="00642A24" w:rsidRPr="00BC5A9B" w:rsidRDefault="00642A24"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642A24" w:rsidRPr="00BC5A9B" w:rsidRDefault="00642A24"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642A24" w:rsidRPr="00BC5A9B" w:rsidRDefault="00642A24"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642A24" w:rsidRPr="00BC5A9B" w:rsidTr="00642A24">
        <w:tc>
          <w:tcPr>
            <w:tcW w:w="1242" w:type="dxa"/>
          </w:tcPr>
          <w:p w:rsidR="00642A24" w:rsidRPr="00CB22D6" w:rsidRDefault="00642A24" w:rsidP="00F5089D">
            <w:pPr>
              <w:spacing w:before="60" w:after="60"/>
              <w:jc w:val="left"/>
              <w:rPr>
                <w:rFonts w:cs="Arial"/>
                <w:sz w:val="18"/>
                <w:szCs w:val="18"/>
                <w:lang w:val="en-GB"/>
              </w:rPr>
            </w:pPr>
            <w:r w:rsidRPr="00CB22D6">
              <w:rPr>
                <w:rFonts w:cs="Arial"/>
                <w:sz w:val="18"/>
                <w:szCs w:val="18"/>
                <w:lang w:val="en-GB"/>
              </w:rPr>
              <w:t>EN 15234-5:</w:t>
            </w:r>
            <w:r w:rsidR="005B1138">
              <w:rPr>
                <w:rFonts w:cs="Arial"/>
                <w:sz w:val="18"/>
                <w:szCs w:val="18"/>
                <w:lang w:val="en-GB"/>
              </w:rPr>
              <w:br/>
            </w:r>
            <w:r w:rsidRPr="00CB22D6">
              <w:rPr>
                <w:rFonts w:cs="Arial"/>
                <w:sz w:val="18"/>
                <w:szCs w:val="18"/>
                <w:lang w:val="en-GB"/>
              </w:rPr>
              <w:t>2012</w:t>
            </w:r>
          </w:p>
        </w:tc>
        <w:tc>
          <w:tcPr>
            <w:tcW w:w="5387" w:type="dxa"/>
          </w:tcPr>
          <w:p w:rsidR="00642A24" w:rsidRPr="00CB22D6" w:rsidRDefault="00642A24" w:rsidP="00F5089D">
            <w:pPr>
              <w:spacing w:before="60" w:after="60"/>
              <w:jc w:val="left"/>
              <w:rPr>
                <w:rFonts w:cs="Arial"/>
                <w:sz w:val="18"/>
                <w:szCs w:val="18"/>
                <w:lang w:val="en-GB"/>
              </w:rPr>
            </w:pPr>
            <w:r w:rsidRPr="00CB22D6">
              <w:rPr>
                <w:rFonts w:cs="Arial"/>
                <w:sz w:val="18"/>
                <w:szCs w:val="18"/>
                <w:lang w:val="en-GB"/>
              </w:rPr>
              <w:t xml:space="preserve">Solid biofuels </w:t>
            </w:r>
            <w:r>
              <w:rPr>
                <w:rFonts w:cs="Arial"/>
                <w:sz w:val="18"/>
                <w:szCs w:val="18"/>
                <w:lang w:val="en-GB"/>
              </w:rPr>
              <w:t>–</w:t>
            </w:r>
            <w:r w:rsidRPr="00CB22D6">
              <w:rPr>
                <w:rFonts w:cs="Arial"/>
                <w:sz w:val="18"/>
                <w:szCs w:val="18"/>
                <w:lang w:val="en-GB"/>
              </w:rPr>
              <w:t xml:space="preserve"> Fuel quality assurance </w:t>
            </w:r>
            <w:r>
              <w:rPr>
                <w:rFonts w:cs="Arial"/>
                <w:sz w:val="18"/>
                <w:szCs w:val="18"/>
                <w:lang w:val="en-GB"/>
              </w:rPr>
              <w:t>–</w:t>
            </w:r>
            <w:r w:rsidRPr="00CB22D6">
              <w:rPr>
                <w:rFonts w:cs="Arial"/>
                <w:sz w:val="18"/>
                <w:szCs w:val="18"/>
                <w:lang w:val="en-GB"/>
              </w:rPr>
              <w:t xml:space="preserve"> Part 5: Firewood for non-industrial use</w:t>
            </w:r>
          </w:p>
        </w:tc>
        <w:tc>
          <w:tcPr>
            <w:tcW w:w="850" w:type="dxa"/>
          </w:tcPr>
          <w:p w:rsidR="00642A24" w:rsidRPr="00BC5A9B" w:rsidRDefault="00642A24"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642A24" w:rsidRPr="00BC5A9B" w:rsidRDefault="00642A24"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642A24" w:rsidRPr="00BC5A9B" w:rsidRDefault="00642A24"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642A24" w:rsidRPr="00BC5A9B" w:rsidTr="00642A24">
        <w:tc>
          <w:tcPr>
            <w:tcW w:w="1242" w:type="dxa"/>
          </w:tcPr>
          <w:p w:rsidR="00642A24" w:rsidRPr="00CB22D6" w:rsidRDefault="00642A24" w:rsidP="00F5089D">
            <w:pPr>
              <w:spacing w:before="60" w:after="60"/>
              <w:jc w:val="left"/>
              <w:rPr>
                <w:rFonts w:cs="Arial"/>
                <w:sz w:val="18"/>
                <w:szCs w:val="18"/>
                <w:lang w:val="en-GB"/>
              </w:rPr>
            </w:pPr>
            <w:r w:rsidRPr="00CB22D6">
              <w:rPr>
                <w:rFonts w:cs="Arial"/>
                <w:sz w:val="18"/>
                <w:szCs w:val="18"/>
                <w:lang w:val="en-GB"/>
              </w:rPr>
              <w:t>EN 15234-6:</w:t>
            </w:r>
            <w:r w:rsidR="005B1138">
              <w:rPr>
                <w:rFonts w:cs="Arial"/>
                <w:sz w:val="18"/>
                <w:szCs w:val="18"/>
                <w:lang w:val="en-GB"/>
              </w:rPr>
              <w:br/>
            </w:r>
            <w:r w:rsidRPr="00CB22D6">
              <w:rPr>
                <w:rFonts w:cs="Arial"/>
                <w:sz w:val="18"/>
                <w:szCs w:val="18"/>
                <w:lang w:val="en-GB"/>
              </w:rPr>
              <w:t>2012</w:t>
            </w:r>
          </w:p>
        </w:tc>
        <w:tc>
          <w:tcPr>
            <w:tcW w:w="5387" w:type="dxa"/>
          </w:tcPr>
          <w:p w:rsidR="00642A24" w:rsidRPr="00CB22D6" w:rsidRDefault="00642A24" w:rsidP="00F5089D">
            <w:pPr>
              <w:spacing w:before="60" w:after="60"/>
              <w:jc w:val="left"/>
              <w:rPr>
                <w:rFonts w:cs="Arial"/>
                <w:sz w:val="18"/>
                <w:szCs w:val="18"/>
                <w:lang w:val="en-GB"/>
              </w:rPr>
            </w:pPr>
            <w:r w:rsidRPr="00CB22D6">
              <w:rPr>
                <w:rFonts w:cs="Arial"/>
                <w:sz w:val="18"/>
                <w:szCs w:val="18"/>
                <w:lang w:val="en-GB"/>
              </w:rPr>
              <w:t xml:space="preserve">Solid biofuels </w:t>
            </w:r>
            <w:r>
              <w:rPr>
                <w:rFonts w:cs="Arial"/>
                <w:sz w:val="18"/>
                <w:szCs w:val="18"/>
                <w:lang w:val="en-GB"/>
              </w:rPr>
              <w:t>–</w:t>
            </w:r>
            <w:r w:rsidRPr="00CB22D6">
              <w:rPr>
                <w:rFonts w:cs="Arial"/>
                <w:sz w:val="18"/>
                <w:szCs w:val="18"/>
                <w:lang w:val="en-GB"/>
              </w:rPr>
              <w:t xml:space="preserve"> Fuel quality assurance </w:t>
            </w:r>
            <w:r>
              <w:rPr>
                <w:rFonts w:cs="Arial"/>
                <w:sz w:val="18"/>
                <w:szCs w:val="18"/>
                <w:lang w:val="en-GB"/>
              </w:rPr>
              <w:t>–</w:t>
            </w:r>
            <w:r w:rsidRPr="00CB22D6">
              <w:rPr>
                <w:rFonts w:cs="Arial"/>
                <w:sz w:val="18"/>
                <w:szCs w:val="18"/>
                <w:lang w:val="en-GB"/>
              </w:rPr>
              <w:t xml:space="preserve"> Part 6: Non-woody pellets for non-industrial use</w:t>
            </w:r>
          </w:p>
        </w:tc>
        <w:tc>
          <w:tcPr>
            <w:tcW w:w="850" w:type="dxa"/>
          </w:tcPr>
          <w:p w:rsidR="00642A24" w:rsidRPr="00BC5A9B" w:rsidRDefault="00642A24"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642A24" w:rsidRPr="00BC5A9B" w:rsidRDefault="00642A24"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642A24" w:rsidRPr="00BC5A9B" w:rsidRDefault="00642A24"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F44A5C" w:rsidRPr="00BC5A9B" w:rsidTr="00642A24">
        <w:tc>
          <w:tcPr>
            <w:tcW w:w="6629" w:type="dxa"/>
            <w:gridSpan w:val="2"/>
          </w:tcPr>
          <w:p w:rsidR="00F44A5C" w:rsidRPr="00BC5A9B" w:rsidRDefault="00F44A5C" w:rsidP="00866873">
            <w:pPr>
              <w:spacing w:before="240" w:after="60"/>
              <w:jc w:val="left"/>
              <w:rPr>
                <w:lang w:val="en-GB"/>
              </w:rPr>
            </w:pPr>
            <w:r w:rsidRPr="00BC5A9B">
              <w:rPr>
                <w:lang w:val="en-GB"/>
              </w:rPr>
              <w:t>Sampling and sample preparation</w:t>
            </w:r>
          </w:p>
        </w:tc>
        <w:tc>
          <w:tcPr>
            <w:tcW w:w="850" w:type="dxa"/>
          </w:tcPr>
          <w:p w:rsidR="00F44A5C" w:rsidRPr="00BC5A9B" w:rsidRDefault="00A342EE" w:rsidP="00866873">
            <w:pPr>
              <w:spacing w:before="240" w:after="60"/>
              <w:jc w:val="center"/>
              <w:rPr>
                <w:lang w:val="en-GB"/>
              </w:rPr>
            </w:pPr>
            <w:r>
              <w:rPr>
                <w:lang w:val="en-GB"/>
              </w:rPr>
              <w:t>A</w:t>
            </w:r>
          </w:p>
        </w:tc>
        <w:tc>
          <w:tcPr>
            <w:tcW w:w="851" w:type="dxa"/>
          </w:tcPr>
          <w:p w:rsidR="00F44A5C" w:rsidRPr="00BC5A9B" w:rsidRDefault="00A342EE" w:rsidP="00866873">
            <w:pPr>
              <w:spacing w:before="240" w:after="60"/>
              <w:jc w:val="center"/>
              <w:rPr>
                <w:lang w:val="en-GB"/>
              </w:rPr>
            </w:pPr>
            <w:r>
              <w:rPr>
                <w:lang w:val="en-GB"/>
              </w:rPr>
              <w:t>B</w:t>
            </w:r>
          </w:p>
        </w:tc>
        <w:tc>
          <w:tcPr>
            <w:tcW w:w="882" w:type="dxa"/>
          </w:tcPr>
          <w:p w:rsidR="00F44A5C" w:rsidRPr="00BC5A9B" w:rsidRDefault="00A342EE" w:rsidP="00866873">
            <w:pPr>
              <w:spacing w:before="240" w:after="60"/>
              <w:jc w:val="center"/>
              <w:rPr>
                <w:lang w:val="en-GB"/>
              </w:rPr>
            </w:pPr>
            <w:r>
              <w:rPr>
                <w:lang w:val="en-GB"/>
              </w:rPr>
              <w:t>C</w:t>
            </w:r>
          </w:p>
        </w:tc>
      </w:tr>
      <w:tr w:rsidR="00866873" w:rsidRPr="00BC5A9B" w:rsidTr="00866873">
        <w:tc>
          <w:tcPr>
            <w:tcW w:w="1242"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EN 14778:</w:t>
            </w:r>
            <w:r w:rsidR="005B1138">
              <w:rPr>
                <w:rFonts w:cs="Arial"/>
                <w:sz w:val="18"/>
                <w:szCs w:val="18"/>
                <w:lang w:val="en-GB"/>
              </w:rPr>
              <w:br/>
            </w:r>
            <w:r w:rsidRPr="00CB22D6">
              <w:rPr>
                <w:rFonts w:cs="Arial"/>
                <w:sz w:val="18"/>
                <w:szCs w:val="18"/>
                <w:lang w:val="en-GB"/>
              </w:rPr>
              <w:t>2011</w:t>
            </w:r>
          </w:p>
        </w:tc>
        <w:tc>
          <w:tcPr>
            <w:tcW w:w="5387"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 xml:space="preserve">Solid biofuels </w:t>
            </w:r>
            <w:r>
              <w:rPr>
                <w:rFonts w:cs="Arial"/>
                <w:sz w:val="18"/>
                <w:szCs w:val="18"/>
                <w:lang w:val="en-GB"/>
              </w:rPr>
              <w:t>–</w:t>
            </w:r>
            <w:r w:rsidRPr="00CB22D6">
              <w:rPr>
                <w:rFonts w:cs="Arial"/>
                <w:sz w:val="18"/>
                <w:szCs w:val="18"/>
                <w:lang w:val="en-GB"/>
              </w:rPr>
              <w:t xml:space="preserve"> Sampling</w:t>
            </w:r>
          </w:p>
        </w:tc>
        <w:tc>
          <w:tcPr>
            <w:tcW w:w="850"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866873" w:rsidRPr="00BC5A9B" w:rsidTr="00866873">
        <w:tc>
          <w:tcPr>
            <w:tcW w:w="1242"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EN 14780:</w:t>
            </w:r>
            <w:r w:rsidR="005B1138">
              <w:rPr>
                <w:rFonts w:cs="Arial"/>
                <w:sz w:val="18"/>
                <w:szCs w:val="18"/>
                <w:lang w:val="en-GB"/>
              </w:rPr>
              <w:br/>
            </w:r>
            <w:r w:rsidRPr="00CB22D6">
              <w:rPr>
                <w:rFonts w:cs="Arial"/>
                <w:sz w:val="18"/>
                <w:szCs w:val="18"/>
                <w:lang w:val="en-GB"/>
              </w:rPr>
              <w:t>2011</w:t>
            </w:r>
          </w:p>
        </w:tc>
        <w:tc>
          <w:tcPr>
            <w:tcW w:w="5387"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 xml:space="preserve">Solid biofuels </w:t>
            </w:r>
            <w:r>
              <w:rPr>
                <w:rFonts w:cs="Arial"/>
                <w:sz w:val="18"/>
                <w:szCs w:val="18"/>
                <w:lang w:val="en-GB"/>
              </w:rPr>
              <w:t>–</w:t>
            </w:r>
            <w:r w:rsidRPr="00CB22D6">
              <w:rPr>
                <w:rFonts w:cs="Arial"/>
                <w:sz w:val="18"/>
                <w:szCs w:val="18"/>
                <w:lang w:val="en-GB"/>
              </w:rPr>
              <w:t xml:space="preserve"> Sample preparation</w:t>
            </w:r>
          </w:p>
        </w:tc>
        <w:tc>
          <w:tcPr>
            <w:tcW w:w="850"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bl>
    <w:p w:rsidR="00A342EE" w:rsidRDefault="00A342EE" w:rsidP="00A342EE">
      <w:pPr>
        <w:jc w:val="right"/>
      </w:pPr>
      <w:r w:rsidRPr="00BC5A9B">
        <w:rPr>
          <w:lang w:val="en-GB"/>
        </w:rPr>
        <w:t>(</w:t>
      </w:r>
      <w:proofErr w:type="gramStart"/>
      <w:r w:rsidRPr="00BC5A9B">
        <w:rPr>
          <w:lang w:val="en-GB"/>
        </w:rPr>
        <w:t>list</w:t>
      </w:r>
      <w:proofErr w:type="gramEnd"/>
      <w:r w:rsidRPr="00BC5A9B">
        <w:rPr>
          <w:lang w:val="en-GB"/>
        </w:rPr>
        <w:t xml:space="preserve"> continues on next page)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5387"/>
        <w:gridCol w:w="850"/>
        <w:gridCol w:w="851"/>
        <w:gridCol w:w="882"/>
      </w:tblGrid>
      <w:tr w:rsidR="00866873" w:rsidRPr="00BC5A9B" w:rsidTr="00642A24">
        <w:tc>
          <w:tcPr>
            <w:tcW w:w="6629" w:type="dxa"/>
            <w:gridSpan w:val="2"/>
          </w:tcPr>
          <w:p w:rsidR="00866873" w:rsidRPr="00BC5A9B" w:rsidRDefault="00866873" w:rsidP="00866873">
            <w:pPr>
              <w:spacing w:before="240" w:after="60"/>
              <w:jc w:val="left"/>
              <w:rPr>
                <w:lang w:val="en-GB"/>
              </w:rPr>
            </w:pPr>
            <w:r w:rsidRPr="00BC5A9B">
              <w:rPr>
                <w:lang w:val="en-GB"/>
              </w:rPr>
              <w:t>Physical and mechanical properties</w:t>
            </w:r>
          </w:p>
        </w:tc>
        <w:tc>
          <w:tcPr>
            <w:tcW w:w="850" w:type="dxa"/>
          </w:tcPr>
          <w:p w:rsidR="00866873" w:rsidRPr="00BC5A9B" w:rsidRDefault="00A342EE" w:rsidP="00866873">
            <w:pPr>
              <w:spacing w:before="240" w:after="60"/>
              <w:jc w:val="center"/>
              <w:rPr>
                <w:lang w:val="en-GB"/>
              </w:rPr>
            </w:pPr>
            <w:r>
              <w:rPr>
                <w:lang w:val="en-GB"/>
              </w:rPr>
              <w:t>A</w:t>
            </w:r>
          </w:p>
        </w:tc>
        <w:tc>
          <w:tcPr>
            <w:tcW w:w="851" w:type="dxa"/>
          </w:tcPr>
          <w:p w:rsidR="00866873" w:rsidRPr="00BC5A9B" w:rsidRDefault="00A342EE" w:rsidP="00866873">
            <w:pPr>
              <w:spacing w:before="240" w:after="60"/>
              <w:jc w:val="center"/>
              <w:rPr>
                <w:lang w:val="en-GB"/>
              </w:rPr>
            </w:pPr>
            <w:r>
              <w:rPr>
                <w:lang w:val="en-GB"/>
              </w:rPr>
              <w:t>B</w:t>
            </w:r>
          </w:p>
        </w:tc>
        <w:tc>
          <w:tcPr>
            <w:tcW w:w="882" w:type="dxa"/>
          </w:tcPr>
          <w:p w:rsidR="00866873" w:rsidRPr="00BC5A9B" w:rsidRDefault="00A342EE" w:rsidP="00866873">
            <w:pPr>
              <w:spacing w:before="240" w:after="60"/>
              <w:jc w:val="center"/>
              <w:rPr>
                <w:lang w:val="en-GB"/>
              </w:rPr>
            </w:pPr>
            <w:r>
              <w:rPr>
                <w:lang w:val="en-GB"/>
              </w:rPr>
              <w:t>C</w:t>
            </w:r>
          </w:p>
        </w:tc>
      </w:tr>
      <w:tr w:rsidR="00866873" w:rsidRPr="00BC5A9B" w:rsidTr="00866873">
        <w:tc>
          <w:tcPr>
            <w:tcW w:w="1242"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EN 14774-1:</w:t>
            </w:r>
            <w:r w:rsidR="005B1138">
              <w:rPr>
                <w:rFonts w:cs="Arial"/>
                <w:sz w:val="18"/>
                <w:szCs w:val="18"/>
                <w:lang w:val="en-GB"/>
              </w:rPr>
              <w:br/>
            </w:r>
            <w:r w:rsidRPr="00CB22D6">
              <w:rPr>
                <w:rFonts w:cs="Arial"/>
                <w:sz w:val="18"/>
                <w:szCs w:val="18"/>
                <w:lang w:val="en-GB"/>
              </w:rPr>
              <w:t>2009</w:t>
            </w:r>
          </w:p>
        </w:tc>
        <w:tc>
          <w:tcPr>
            <w:tcW w:w="5387"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 xml:space="preserve">Solid biofuels </w:t>
            </w:r>
            <w:r>
              <w:rPr>
                <w:rFonts w:cs="Arial"/>
                <w:sz w:val="18"/>
                <w:szCs w:val="18"/>
                <w:lang w:val="en-GB"/>
              </w:rPr>
              <w:t>–</w:t>
            </w:r>
            <w:r w:rsidRPr="00CB22D6">
              <w:rPr>
                <w:rFonts w:cs="Arial"/>
                <w:sz w:val="18"/>
                <w:szCs w:val="18"/>
                <w:lang w:val="en-GB"/>
              </w:rPr>
              <w:t xml:space="preserve"> Determination of moisture content </w:t>
            </w:r>
            <w:r>
              <w:rPr>
                <w:rFonts w:cs="Arial"/>
                <w:sz w:val="18"/>
                <w:szCs w:val="18"/>
                <w:lang w:val="en-GB"/>
              </w:rPr>
              <w:t>–</w:t>
            </w:r>
            <w:r w:rsidRPr="00CB22D6">
              <w:rPr>
                <w:rFonts w:cs="Arial"/>
                <w:sz w:val="18"/>
                <w:szCs w:val="18"/>
                <w:lang w:val="en-GB"/>
              </w:rPr>
              <w:t xml:space="preserve"> Oven dry method </w:t>
            </w:r>
            <w:r>
              <w:rPr>
                <w:rFonts w:cs="Arial"/>
                <w:sz w:val="18"/>
                <w:szCs w:val="18"/>
                <w:lang w:val="en-GB"/>
              </w:rPr>
              <w:t>–</w:t>
            </w:r>
            <w:r w:rsidRPr="00CB22D6">
              <w:rPr>
                <w:rFonts w:cs="Arial"/>
                <w:sz w:val="18"/>
                <w:szCs w:val="18"/>
                <w:lang w:val="en-GB"/>
              </w:rPr>
              <w:t xml:space="preserve"> Part 1: Total moisture </w:t>
            </w:r>
            <w:r>
              <w:rPr>
                <w:rFonts w:cs="Arial"/>
                <w:sz w:val="18"/>
                <w:szCs w:val="18"/>
                <w:lang w:val="en-GB"/>
              </w:rPr>
              <w:t>–</w:t>
            </w:r>
            <w:r w:rsidRPr="00CB22D6">
              <w:rPr>
                <w:rFonts w:cs="Arial"/>
                <w:sz w:val="18"/>
                <w:szCs w:val="18"/>
                <w:lang w:val="en-GB"/>
              </w:rPr>
              <w:t xml:space="preserve"> Reference method</w:t>
            </w:r>
          </w:p>
        </w:tc>
        <w:tc>
          <w:tcPr>
            <w:tcW w:w="850"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866873" w:rsidRPr="00BC5A9B" w:rsidTr="00866873">
        <w:tc>
          <w:tcPr>
            <w:tcW w:w="1242"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EN 14774-2:</w:t>
            </w:r>
            <w:r w:rsidR="005B1138">
              <w:rPr>
                <w:rFonts w:cs="Arial"/>
                <w:sz w:val="18"/>
                <w:szCs w:val="18"/>
                <w:lang w:val="en-GB"/>
              </w:rPr>
              <w:br/>
            </w:r>
            <w:r w:rsidRPr="00CB22D6">
              <w:rPr>
                <w:rFonts w:cs="Arial"/>
                <w:sz w:val="18"/>
                <w:szCs w:val="18"/>
                <w:lang w:val="en-GB"/>
              </w:rPr>
              <w:t>2009</w:t>
            </w:r>
          </w:p>
        </w:tc>
        <w:tc>
          <w:tcPr>
            <w:tcW w:w="5387"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 xml:space="preserve">Solid biofuels </w:t>
            </w:r>
            <w:r>
              <w:rPr>
                <w:rFonts w:cs="Arial"/>
                <w:sz w:val="18"/>
                <w:szCs w:val="18"/>
                <w:lang w:val="en-GB"/>
              </w:rPr>
              <w:t>–</w:t>
            </w:r>
            <w:r w:rsidRPr="00CB22D6">
              <w:rPr>
                <w:rFonts w:cs="Arial"/>
                <w:sz w:val="18"/>
                <w:szCs w:val="18"/>
                <w:lang w:val="en-GB"/>
              </w:rPr>
              <w:t xml:space="preserve"> Determination of moisture content </w:t>
            </w:r>
            <w:r>
              <w:rPr>
                <w:rFonts w:cs="Arial"/>
                <w:sz w:val="18"/>
                <w:szCs w:val="18"/>
                <w:lang w:val="en-GB"/>
              </w:rPr>
              <w:t>–</w:t>
            </w:r>
            <w:r w:rsidRPr="00CB22D6">
              <w:rPr>
                <w:rFonts w:cs="Arial"/>
                <w:sz w:val="18"/>
                <w:szCs w:val="18"/>
                <w:lang w:val="en-GB"/>
              </w:rPr>
              <w:t xml:space="preserve"> Oven dry method </w:t>
            </w:r>
            <w:r>
              <w:rPr>
                <w:rFonts w:cs="Arial"/>
                <w:sz w:val="18"/>
                <w:szCs w:val="18"/>
                <w:lang w:val="en-GB"/>
              </w:rPr>
              <w:t>–</w:t>
            </w:r>
            <w:r w:rsidRPr="00CB22D6">
              <w:rPr>
                <w:rFonts w:cs="Arial"/>
                <w:sz w:val="18"/>
                <w:szCs w:val="18"/>
                <w:lang w:val="en-GB"/>
              </w:rPr>
              <w:t xml:space="preserve"> Part 2: Total moisture </w:t>
            </w:r>
            <w:r>
              <w:rPr>
                <w:rFonts w:cs="Arial"/>
                <w:sz w:val="18"/>
                <w:szCs w:val="18"/>
                <w:lang w:val="en-GB"/>
              </w:rPr>
              <w:t>–</w:t>
            </w:r>
            <w:r w:rsidRPr="00CB22D6">
              <w:rPr>
                <w:rFonts w:cs="Arial"/>
                <w:sz w:val="18"/>
                <w:szCs w:val="18"/>
                <w:lang w:val="en-GB"/>
              </w:rPr>
              <w:t xml:space="preserve"> Simplified method</w:t>
            </w:r>
          </w:p>
        </w:tc>
        <w:tc>
          <w:tcPr>
            <w:tcW w:w="850"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866873" w:rsidRPr="00BC5A9B" w:rsidTr="00866873">
        <w:trPr>
          <w:trHeight w:val="184"/>
        </w:trPr>
        <w:tc>
          <w:tcPr>
            <w:tcW w:w="1242"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EN 14774-3:</w:t>
            </w:r>
            <w:r w:rsidR="005B1138">
              <w:rPr>
                <w:rFonts w:cs="Arial"/>
                <w:sz w:val="18"/>
                <w:szCs w:val="18"/>
                <w:lang w:val="en-GB"/>
              </w:rPr>
              <w:br/>
            </w:r>
            <w:r w:rsidRPr="00CB22D6">
              <w:rPr>
                <w:rFonts w:cs="Arial"/>
                <w:sz w:val="18"/>
                <w:szCs w:val="18"/>
                <w:lang w:val="en-GB"/>
              </w:rPr>
              <w:t>2009</w:t>
            </w:r>
          </w:p>
        </w:tc>
        <w:tc>
          <w:tcPr>
            <w:tcW w:w="5387"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 xml:space="preserve">Solid biofuels </w:t>
            </w:r>
            <w:r>
              <w:rPr>
                <w:rFonts w:cs="Arial"/>
                <w:sz w:val="18"/>
                <w:szCs w:val="18"/>
                <w:lang w:val="en-GB"/>
              </w:rPr>
              <w:t>–</w:t>
            </w:r>
            <w:r w:rsidRPr="00CB22D6">
              <w:rPr>
                <w:rFonts w:cs="Arial"/>
                <w:sz w:val="18"/>
                <w:szCs w:val="18"/>
                <w:lang w:val="en-GB"/>
              </w:rPr>
              <w:t xml:space="preserve"> Determination of moisture content </w:t>
            </w:r>
            <w:r>
              <w:rPr>
                <w:rFonts w:cs="Arial"/>
                <w:sz w:val="18"/>
                <w:szCs w:val="18"/>
                <w:lang w:val="en-GB"/>
              </w:rPr>
              <w:t>–</w:t>
            </w:r>
            <w:r w:rsidRPr="00CB22D6">
              <w:rPr>
                <w:rFonts w:cs="Arial"/>
                <w:sz w:val="18"/>
                <w:szCs w:val="18"/>
                <w:lang w:val="en-GB"/>
              </w:rPr>
              <w:t xml:space="preserve"> Oven dry method </w:t>
            </w:r>
            <w:r>
              <w:rPr>
                <w:rFonts w:cs="Arial"/>
                <w:sz w:val="18"/>
                <w:szCs w:val="18"/>
                <w:lang w:val="en-GB"/>
              </w:rPr>
              <w:t>–</w:t>
            </w:r>
            <w:r w:rsidRPr="00CB22D6">
              <w:rPr>
                <w:rFonts w:cs="Arial"/>
                <w:sz w:val="18"/>
                <w:szCs w:val="18"/>
                <w:lang w:val="en-GB"/>
              </w:rPr>
              <w:t xml:space="preserve"> Part 3: Moisture in general analysis sample</w:t>
            </w:r>
          </w:p>
        </w:tc>
        <w:tc>
          <w:tcPr>
            <w:tcW w:w="850"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866873" w:rsidRPr="00BC5A9B" w:rsidTr="00866873">
        <w:tc>
          <w:tcPr>
            <w:tcW w:w="1242"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EN 14775:</w:t>
            </w:r>
            <w:r w:rsidR="005B1138">
              <w:rPr>
                <w:rFonts w:cs="Arial"/>
                <w:sz w:val="18"/>
                <w:szCs w:val="18"/>
                <w:lang w:val="en-GB"/>
              </w:rPr>
              <w:br/>
            </w:r>
            <w:r w:rsidRPr="00CB22D6">
              <w:rPr>
                <w:rFonts w:cs="Arial"/>
                <w:sz w:val="18"/>
                <w:szCs w:val="18"/>
                <w:lang w:val="en-GB"/>
              </w:rPr>
              <w:t>2009</w:t>
            </w:r>
          </w:p>
        </w:tc>
        <w:tc>
          <w:tcPr>
            <w:tcW w:w="5387"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 xml:space="preserve">Solid biofuels </w:t>
            </w:r>
            <w:r>
              <w:rPr>
                <w:rFonts w:cs="Arial"/>
                <w:sz w:val="18"/>
                <w:szCs w:val="18"/>
                <w:lang w:val="en-GB"/>
              </w:rPr>
              <w:t>–</w:t>
            </w:r>
            <w:r w:rsidRPr="00CB22D6">
              <w:rPr>
                <w:rFonts w:cs="Arial"/>
                <w:sz w:val="18"/>
                <w:szCs w:val="18"/>
                <w:lang w:val="en-GB"/>
              </w:rPr>
              <w:t xml:space="preserve"> Determination of ash content</w:t>
            </w:r>
          </w:p>
        </w:tc>
        <w:tc>
          <w:tcPr>
            <w:tcW w:w="850"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866873" w:rsidRPr="00BC5A9B" w:rsidTr="00866873">
        <w:tc>
          <w:tcPr>
            <w:tcW w:w="1242"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EN 14918:</w:t>
            </w:r>
            <w:r w:rsidR="005B1138">
              <w:rPr>
                <w:rFonts w:cs="Arial"/>
                <w:sz w:val="18"/>
                <w:szCs w:val="18"/>
                <w:lang w:val="en-GB"/>
              </w:rPr>
              <w:br/>
            </w:r>
            <w:r w:rsidRPr="00CB22D6">
              <w:rPr>
                <w:rFonts w:cs="Arial"/>
                <w:sz w:val="18"/>
                <w:szCs w:val="18"/>
                <w:lang w:val="en-GB"/>
              </w:rPr>
              <w:t>2010</w:t>
            </w:r>
          </w:p>
        </w:tc>
        <w:tc>
          <w:tcPr>
            <w:tcW w:w="5387"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 xml:space="preserve">Solid biofuels </w:t>
            </w:r>
            <w:r>
              <w:rPr>
                <w:rFonts w:cs="Arial"/>
                <w:sz w:val="18"/>
                <w:szCs w:val="18"/>
                <w:lang w:val="en-GB"/>
              </w:rPr>
              <w:t>–</w:t>
            </w:r>
            <w:r w:rsidRPr="00CB22D6">
              <w:rPr>
                <w:rFonts w:cs="Arial"/>
                <w:sz w:val="18"/>
                <w:szCs w:val="18"/>
                <w:lang w:val="en-GB"/>
              </w:rPr>
              <w:t xml:space="preserve"> Determination of calorific value</w:t>
            </w:r>
          </w:p>
        </w:tc>
        <w:tc>
          <w:tcPr>
            <w:tcW w:w="850"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866873" w:rsidRPr="00BC5A9B" w:rsidTr="00866873">
        <w:tc>
          <w:tcPr>
            <w:tcW w:w="1242"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EN 15103:</w:t>
            </w:r>
            <w:r w:rsidR="005B1138">
              <w:rPr>
                <w:rFonts w:cs="Arial"/>
                <w:sz w:val="18"/>
                <w:szCs w:val="18"/>
                <w:lang w:val="en-GB"/>
              </w:rPr>
              <w:br/>
            </w:r>
            <w:r w:rsidRPr="00CB22D6">
              <w:rPr>
                <w:rFonts w:cs="Arial"/>
                <w:sz w:val="18"/>
                <w:szCs w:val="18"/>
                <w:lang w:val="en-GB"/>
              </w:rPr>
              <w:t>2010</w:t>
            </w:r>
          </w:p>
        </w:tc>
        <w:tc>
          <w:tcPr>
            <w:tcW w:w="5387"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 xml:space="preserve">Solid biofuels </w:t>
            </w:r>
            <w:r>
              <w:rPr>
                <w:rFonts w:cs="Arial"/>
                <w:sz w:val="18"/>
                <w:szCs w:val="18"/>
                <w:lang w:val="en-GB"/>
              </w:rPr>
              <w:t>–</w:t>
            </w:r>
            <w:r w:rsidRPr="00CB22D6">
              <w:rPr>
                <w:rFonts w:cs="Arial"/>
                <w:sz w:val="18"/>
                <w:szCs w:val="18"/>
                <w:lang w:val="en-GB"/>
              </w:rPr>
              <w:t xml:space="preserve"> Determination of bulk density</w:t>
            </w:r>
          </w:p>
        </w:tc>
        <w:tc>
          <w:tcPr>
            <w:tcW w:w="850"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866873" w:rsidRPr="00BC5A9B" w:rsidTr="00866873">
        <w:tc>
          <w:tcPr>
            <w:tcW w:w="1242"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EN 15148:</w:t>
            </w:r>
            <w:r w:rsidR="005B1138">
              <w:rPr>
                <w:rFonts w:cs="Arial"/>
                <w:sz w:val="18"/>
                <w:szCs w:val="18"/>
                <w:lang w:val="en-GB"/>
              </w:rPr>
              <w:br/>
            </w:r>
            <w:r w:rsidRPr="00CB22D6">
              <w:rPr>
                <w:rFonts w:cs="Arial"/>
                <w:sz w:val="18"/>
                <w:szCs w:val="18"/>
                <w:lang w:val="en-GB"/>
              </w:rPr>
              <w:t>2009</w:t>
            </w:r>
          </w:p>
        </w:tc>
        <w:tc>
          <w:tcPr>
            <w:tcW w:w="5387"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 xml:space="preserve">Solid biofuels </w:t>
            </w:r>
            <w:r>
              <w:rPr>
                <w:rFonts w:cs="Arial"/>
                <w:sz w:val="18"/>
                <w:szCs w:val="18"/>
                <w:lang w:val="en-GB"/>
              </w:rPr>
              <w:t>–</w:t>
            </w:r>
            <w:r w:rsidRPr="00CB22D6">
              <w:rPr>
                <w:rFonts w:cs="Arial"/>
                <w:sz w:val="18"/>
                <w:szCs w:val="18"/>
                <w:lang w:val="en-GB"/>
              </w:rPr>
              <w:t xml:space="preserve"> Determination of the content of volatile matter</w:t>
            </w:r>
          </w:p>
        </w:tc>
        <w:tc>
          <w:tcPr>
            <w:tcW w:w="850"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866873" w:rsidRPr="00BC5A9B" w:rsidTr="00866873">
        <w:tc>
          <w:tcPr>
            <w:tcW w:w="1242"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EN 15149-1:</w:t>
            </w:r>
            <w:r w:rsidR="005B1138">
              <w:rPr>
                <w:rFonts w:cs="Arial"/>
                <w:sz w:val="18"/>
                <w:szCs w:val="18"/>
                <w:lang w:val="en-GB"/>
              </w:rPr>
              <w:br/>
            </w:r>
            <w:r w:rsidRPr="00CB22D6">
              <w:rPr>
                <w:rFonts w:cs="Arial"/>
                <w:sz w:val="18"/>
                <w:szCs w:val="18"/>
                <w:lang w:val="en-GB"/>
              </w:rPr>
              <w:t>2010</w:t>
            </w:r>
          </w:p>
        </w:tc>
        <w:tc>
          <w:tcPr>
            <w:tcW w:w="5387"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 xml:space="preserve">Solid biofuels </w:t>
            </w:r>
            <w:r>
              <w:rPr>
                <w:rFonts w:cs="Arial"/>
                <w:sz w:val="18"/>
                <w:szCs w:val="18"/>
                <w:lang w:val="en-GB"/>
              </w:rPr>
              <w:t>–</w:t>
            </w:r>
            <w:r w:rsidRPr="00CB22D6">
              <w:rPr>
                <w:rFonts w:cs="Arial"/>
                <w:sz w:val="18"/>
                <w:szCs w:val="18"/>
                <w:lang w:val="en-GB"/>
              </w:rPr>
              <w:t xml:space="preserve"> Determination of particle size distribution </w:t>
            </w:r>
            <w:r>
              <w:rPr>
                <w:rFonts w:cs="Arial"/>
                <w:sz w:val="18"/>
                <w:szCs w:val="18"/>
                <w:lang w:val="en-GB"/>
              </w:rPr>
              <w:t>–</w:t>
            </w:r>
            <w:r w:rsidRPr="00CB22D6">
              <w:rPr>
                <w:rFonts w:cs="Arial"/>
                <w:sz w:val="18"/>
                <w:szCs w:val="18"/>
                <w:lang w:val="en-GB"/>
              </w:rPr>
              <w:t xml:space="preserve"> Part 1: Oscillating screen method using sieve apertures of 1 mm and above</w:t>
            </w:r>
          </w:p>
        </w:tc>
        <w:tc>
          <w:tcPr>
            <w:tcW w:w="850"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866873" w:rsidRPr="00BC5A9B" w:rsidTr="00866873">
        <w:tc>
          <w:tcPr>
            <w:tcW w:w="1242"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EN 15149-2:</w:t>
            </w:r>
            <w:r w:rsidR="005B1138">
              <w:rPr>
                <w:rFonts w:cs="Arial"/>
                <w:sz w:val="18"/>
                <w:szCs w:val="18"/>
                <w:lang w:val="en-GB"/>
              </w:rPr>
              <w:br/>
            </w:r>
            <w:r w:rsidRPr="00CB22D6">
              <w:rPr>
                <w:rFonts w:cs="Arial"/>
                <w:sz w:val="18"/>
                <w:szCs w:val="18"/>
                <w:lang w:val="en-GB"/>
              </w:rPr>
              <w:t>2010</w:t>
            </w:r>
          </w:p>
        </w:tc>
        <w:tc>
          <w:tcPr>
            <w:tcW w:w="5387"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 xml:space="preserve">Solid biofuels </w:t>
            </w:r>
            <w:r>
              <w:rPr>
                <w:rFonts w:cs="Arial"/>
                <w:sz w:val="18"/>
                <w:szCs w:val="18"/>
                <w:lang w:val="en-GB"/>
              </w:rPr>
              <w:t>–</w:t>
            </w:r>
            <w:r w:rsidRPr="00CB22D6">
              <w:rPr>
                <w:rFonts w:cs="Arial"/>
                <w:sz w:val="18"/>
                <w:szCs w:val="18"/>
                <w:lang w:val="en-GB"/>
              </w:rPr>
              <w:t xml:space="preserve"> Determination of particle size distribution </w:t>
            </w:r>
            <w:r>
              <w:rPr>
                <w:rFonts w:cs="Arial"/>
                <w:sz w:val="18"/>
                <w:szCs w:val="18"/>
                <w:lang w:val="en-GB"/>
              </w:rPr>
              <w:t>–</w:t>
            </w:r>
            <w:r w:rsidRPr="00CB22D6">
              <w:rPr>
                <w:rFonts w:cs="Arial"/>
                <w:sz w:val="18"/>
                <w:szCs w:val="18"/>
                <w:lang w:val="en-GB"/>
              </w:rPr>
              <w:t xml:space="preserve"> Part 2: Vibrating screen method using sieve apertures of 3,15 mm and below</w:t>
            </w:r>
          </w:p>
        </w:tc>
        <w:tc>
          <w:tcPr>
            <w:tcW w:w="850"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866873" w:rsidRPr="00BC5A9B" w:rsidTr="00866873">
        <w:trPr>
          <w:trHeight w:val="184"/>
        </w:trPr>
        <w:tc>
          <w:tcPr>
            <w:tcW w:w="1242" w:type="dxa"/>
          </w:tcPr>
          <w:p w:rsidR="00866873" w:rsidRPr="001E0738" w:rsidRDefault="005B1138" w:rsidP="00F5089D">
            <w:pPr>
              <w:spacing w:before="60" w:after="60"/>
              <w:jc w:val="left"/>
              <w:rPr>
                <w:rFonts w:cs="Arial"/>
                <w:sz w:val="18"/>
                <w:szCs w:val="18"/>
                <w:lang w:val="en-GB"/>
              </w:rPr>
            </w:pPr>
            <w:r>
              <w:rPr>
                <w:rFonts w:cs="Arial"/>
                <w:sz w:val="18"/>
                <w:szCs w:val="18"/>
                <w:lang w:val="en-GB"/>
              </w:rPr>
              <w:t>CEN/TS 15149-3:</w:t>
            </w:r>
            <w:r>
              <w:rPr>
                <w:rFonts w:cs="Arial"/>
                <w:sz w:val="18"/>
                <w:szCs w:val="18"/>
                <w:lang w:val="en-GB"/>
              </w:rPr>
              <w:br/>
            </w:r>
            <w:r w:rsidR="00866873">
              <w:rPr>
                <w:rFonts w:cs="Arial"/>
                <w:sz w:val="18"/>
                <w:szCs w:val="18"/>
                <w:lang w:val="en-GB"/>
              </w:rPr>
              <w:t>2006</w:t>
            </w:r>
          </w:p>
        </w:tc>
        <w:tc>
          <w:tcPr>
            <w:tcW w:w="5387" w:type="dxa"/>
          </w:tcPr>
          <w:p w:rsidR="00866873" w:rsidRPr="001E0738" w:rsidRDefault="00866873" w:rsidP="00F5089D">
            <w:pPr>
              <w:spacing w:before="60" w:after="60"/>
              <w:jc w:val="left"/>
              <w:rPr>
                <w:rFonts w:cs="Arial"/>
                <w:sz w:val="18"/>
                <w:szCs w:val="18"/>
                <w:lang w:val="en-GB"/>
              </w:rPr>
            </w:pPr>
            <w:r w:rsidRPr="001E0738">
              <w:rPr>
                <w:rFonts w:cs="Arial"/>
                <w:sz w:val="18"/>
                <w:szCs w:val="18"/>
                <w:lang w:val="en-GB"/>
              </w:rPr>
              <w:t xml:space="preserve">Solid Biofuels </w:t>
            </w:r>
            <w:r>
              <w:rPr>
                <w:rFonts w:cs="Arial"/>
                <w:sz w:val="18"/>
                <w:szCs w:val="18"/>
                <w:lang w:val="en-GB"/>
              </w:rPr>
              <w:t>–</w:t>
            </w:r>
            <w:r w:rsidRPr="001E0738">
              <w:rPr>
                <w:rFonts w:cs="Arial"/>
                <w:sz w:val="18"/>
                <w:szCs w:val="18"/>
                <w:lang w:val="en-GB"/>
              </w:rPr>
              <w:t xml:space="preserve"> Methods for the determination of particle size distribution </w:t>
            </w:r>
            <w:r>
              <w:rPr>
                <w:rFonts w:cs="Arial"/>
                <w:sz w:val="18"/>
                <w:szCs w:val="18"/>
                <w:lang w:val="en-GB"/>
              </w:rPr>
              <w:t>–</w:t>
            </w:r>
            <w:r w:rsidRPr="001E0738">
              <w:rPr>
                <w:rFonts w:cs="Arial"/>
                <w:sz w:val="18"/>
                <w:szCs w:val="18"/>
                <w:lang w:val="en-GB"/>
              </w:rPr>
              <w:t xml:space="preserve"> Part 3: Rotary screen method</w:t>
            </w:r>
          </w:p>
        </w:tc>
        <w:tc>
          <w:tcPr>
            <w:tcW w:w="850"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866873" w:rsidRPr="00BC5A9B" w:rsidTr="00866873">
        <w:tc>
          <w:tcPr>
            <w:tcW w:w="1242"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EN 15150:</w:t>
            </w:r>
            <w:r w:rsidR="005B1138">
              <w:rPr>
                <w:rFonts w:cs="Arial"/>
                <w:sz w:val="18"/>
                <w:szCs w:val="18"/>
                <w:lang w:val="en-GB"/>
              </w:rPr>
              <w:br/>
            </w:r>
            <w:r w:rsidRPr="00CB22D6">
              <w:rPr>
                <w:rFonts w:cs="Arial"/>
                <w:sz w:val="18"/>
                <w:szCs w:val="18"/>
                <w:lang w:val="en-GB"/>
              </w:rPr>
              <w:t>2011</w:t>
            </w:r>
          </w:p>
        </w:tc>
        <w:tc>
          <w:tcPr>
            <w:tcW w:w="5387"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 xml:space="preserve">Solid biofuels </w:t>
            </w:r>
            <w:r>
              <w:rPr>
                <w:rFonts w:cs="Arial"/>
                <w:sz w:val="18"/>
                <w:szCs w:val="18"/>
                <w:lang w:val="en-GB"/>
              </w:rPr>
              <w:t>–</w:t>
            </w:r>
            <w:r w:rsidRPr="00CB22D6">
              <w:rPr>
                <w:rFonts w:cs="Arial"/>
                <w:sz w:val="18"/>
                <w:szCs w:val="18"/>
                <w:lang w:val="en-GB"/>
              </w:rPr>
              <w:t xml:space="preserve"> Determination of particle density</w:t>
            </w:r>
          </w:p>
        </w:tc>
        <w:tc>
          <w:tcPr>
            <w:tcW w:w="850"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866873" w:rsidRPr="00BC5A9B" w:rsidTr="00866873">
        <w:tc>
          <w:tcPr>
            <w:tcW w:w="1242"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EN 15210-1:</w:t>
            </w:r>
            <w:r w:rsidR="005B1138">
              <w:rPr>
                <w:rFonts w:cs="Arial"/>
                <w:sz w:val="18"/>
                <w:szCs w:val="18"/>
                <w:lang w:val="en-GB"/>
              </w:rPr>
              <w:br/>
            </w:r>
            <w:r w:rsidRPr="00CB22D6">
              <w:rPr>
                <w:rFonts w:cs="Arial"/>
                <w:sz w:val="18"/>
                <w:szCs w:val="18"/>
                <w:lang w:val="en-GB"/>
              </w:rPr>
              <w:t>2010</w:t>
            </w:r>
          </w:p>
        </w:tc>
        <w:tc>
          <w:tcPr>
            <w:tcW w:w="5387"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 xml:space="preserve">Solid biofuels </w:t>
            </w:r>
            <w:r>
              <w:rPr>
                <w:rFonts w:cs="Arial"/>
                <w:sz w:val="18"/>
                <w:szCs w:val="18"/>
                <w:lang w:val="en-GB"/>
              </w:rPr>
              <w:t>–</w:t>
            </w:r>
            <w:r w:rsidRPr="00CB22D6">
              <w:rPr>
                <w:rFonts w:cs="Arial"/>
                <w:sz w:val="18"/>
                <w:szCs w:val="18"/>
                <w:lang w:val="en-GB"/>
              </w:rPr>
              <w:t xml:space="preserve"> Determination of mechanical durability of pellets and briquettes </w:t>
            </w:r>
            <w:r>
              <w:rPr>
                <w:rFonts w:cs="Arial"/>
                <w:sz w:val="18"/>
                <w:szCs w:val="18"/>
                <w:lang w:val="en-GB"/>
              </w:rPr>
              <w:t>–</w:t>
            </w:r>
            <w:r w:rsidRPr="00CB22D6">
              <w:rPr>
                <w:rFonts w:cs="Arial"/>
                <w:sz w:val="18"/>
                <w:szCs w:val="18"/>
                <w:lang w:val="en-GB"/>
              </w:rPr>
              <w:t xml:space="preserve"> Part 1: Pellets</w:t>
            </w:r>
          </w:p>
        </w:tc>
        <w:tc>
          <w:tcPr>
            <w:tcW w:w="850"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866873" w:rsidRPr="00BC5A9B" w:rsidTr="00866873">
        <w:tc>
          <w:tcPr>
            <w:tcW w:w="1242"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EN 15210-2:</w:t>
            </w:r>
            <w:r w:rsidR="005B1138">
              <w:rPr>
                <w:rFonts w:cs="Arial"/>
                <w:sz w:val="18"/>
                <w:szCs w:val="18"/>
                <w:lang w:val="en-GB"/>
              </w:rPr>
              <w:br/>
            </w:r>
            <w:r w:rsidRPr="00CB22D6">
              <w:rPr>
                <w:rFonts w:cs="Arial"/>
                <w:sz w:val="18"/>
                <w:szCs w:val="18"/>
                <w:lang w:val="en-GB"/>
              </w:rPr>
              <w:t>2010</w:t>
            </w:r>
          </w:p>
        </w:tc>
        <w:tc>
          <w:tcPr>
            <w:tcW w:w="5387"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 xml:space="preserve">Solid biofuels </w:t>
            </w:r>
            <w:r>
              <w:rPr>
                <w:rFonts w:cs="Arial"/>
                <w:sz w:val="18"/>
                <w:szCs w:val="18"/>
                <w:lang w:val="en-GB"/>
              </w:rPr>
              <w:t>–</w:t>
            </w:r>
            <w:r w:rsidRPr="00CB22D6">
              <w:rPr>
                <w:rFonts w:cs="Arial"/>
                <w:sz w:val="18"/>
                <w:szCs w:val="18"/>
                <w:lang w:val="en-GB"/>
              </w:rPr>
              <w:t xml:space="preserve"> Determination of mechanical durability of pellets and briquettes </w:t>
            </w:r>
            <w:r>
              <w:rPr>
                <w:rFonts w:cs="Arial"/>
                <w:sz w:val="18"/>
                <w:szCs w:val="18"/>
                <w:lang w:val="en-GB"/>
              </w:rPr>
              <w:t>–</w:t>
            </w:r>
            <w:r w:rsidRPr="00CB22D6">
              <w:rPr>
                <w:rFonts w:cs="Arial"/>
                <w:sz w:val="18"/>
                <w:szCs w:val="18"/>
                <w:lang w:val="en-GB"/>
              </w:rPr>
              <w:t xml:space="preserve"> Part 2: Briquettes</w:t>
            </w:r>
          </w:p>
        </w:tc>
        <w:tc>
          <w:tcPr>
            <w:tcW w:w="850"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866873" w:rsidRPr="00BC5A9B" w:rsidTr="00F5089D">
        <w:tc>
          <w:tcPr>
            <w:tcW w:w="1242"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EN 16126</w:t>
            </w:r>
            <w:r>
              <w:rPr>
                <w:rFonts w:cs="Arial"/>
                <w:sz w:val="18"/>
                <w:szCs w:val="18"/>
                <w:lang w:val="en-GB"/>
              </w:rPr>
              <w:t>:</w:t>
            </w:r>
            <w:r w:rsidR="005B1138">
              <w:rPr>
                <w:rFonts w:cs="Arial"/>
                <w:sz w:val="18"/>
                <w:szCs w:val="18"/>
                <w:lang w:val="en-GB"/>
              </w:rPr>
              <w:br/>
            </w:r>
            <w:r>
              <w:rPr>
                <w:rFonts w:cs="Arial"/>
                <w:sz w:val="18"/>
                <w:szCs w:val="18"/>
                <w:lang w:val="en-GB"/>
              </w:rPr>
              <w:t>2012</w:t>
            </w:r>
          </w:p>
        </w:tc>
        <w:tc>
          <w:tcPr>
            <w:tcW w:w="5387"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 xml:space="preserve">Solid biofuels </w:t>
            </w:r>
            <w:r>
              <w:rPr>
                <w:rFonts w:cs="Arial"/>
                <w:sz w:val="18"/>
                <w:szCs w:val="18"/>
                <w:lang w:val="en-GB"/>
              </w:rPr>
              <w:t>–</w:t>
            </w:r>
            <w:r w:rsidRPr="00CB22D6">
              <w:rPr>
                <w:rFonts w:cs="Arial"/>
                <w:sz w:val="18"/>
                <w:szCs w:val="18"/>
                <w:lang w:val="en-GB"/>
              </w:rPr>
              <w:t xml:space="preserve"> Determination of particle size distribution of disintegrated pellets</w:t>
            </w:r>
          </w:p>
        </w:tc>
        <w:tc>
          <w:tcPr>
            <w:tcW w:w="850"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866873" w:rsidRPr="00BC5A9B" w:rsidTr="00866873">
        <w:tc>
          <w:tcPr>
            <w:tcW w:w="1242"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EN 16127</w:t>
            </w:r>
            <w:r>
              <w:rPr>
                <w:rFonts w:cs="Arial"/>
                <w:sz w:val="18"/>
                <w:szCs w:val="18"/>
                <w:lang w:val="en-GB"/>
              </w:rPr>
              <w:t>:</w:t>
            </w:r>
            <w:r w:rsidR="005B1138">
              <w:rPr>
                <w:rFonts w:cs="Arial"/>
                <w:sz w:val="18"/>
                <w:szCs w:val="18"/>
                <w:lang w:val="en-GB"/>
              </w:rPr>
              <w:br/>
            </w:r>
            <w:r>
              <w:rPr>
                <w:rFonts w:cs="Arial"/>
                <w:sz w:val="18"/>
                <w:szCs w:val="18"/>
                <w:lang w:val="en-GB"/>
              </w:rPr>
              <w:t>2012</w:t>
            </w:r>
          </w:p>
        </w:tc>
        <w:tc>
          <w:tcPr>
            <w:tcW w:w="5387"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 xml:space="preserve">Solid biofuels </w:t>
            </w:r>
            <w:r>
              <w:rPr>
                <w:rFonts w:cs="Arial"/>
                <w:sz w:val="18"/>
                <w:szCs w:val="18"/>
                <w:lang w:val="en-GB"/>
              </w:rPr>
              <w:t>–</w:t>
            </w:r>
            <w:r w:rsidRPr="00CB22D6">
              <w:rPr>
                <w:rFonts w:cs="Arial"/>
                <w:sz w:val="18"/>
                <w:szCs w:val="18"/>
                <w:lang w:val="en-GB"/>
              </w:rPr>
              <w:t xml:space="preserve"> Determination of length and diameter for pellets and cylindrical briquettes</w:t>
            </w:r>
          </w:p>
        </w:tc>
        <w:tc>
          <w:tcPr>
            <w:tcW w:w="850"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866873" w:rsidRPr="00BC5A9B" w:rsidTr="00642A24">
        <w:tc>
          <w:tcPr>
            <w:tcW w:w="6629" w:type="dxa"/>
            <w:gridSpan w:val="2"/>
          </w:tcPr>
          <w:p w:rsidR="00866873" w:rsidRPr="00BC5A9B" w:rsidRDefault="00866873" w:rsidP="005B1138">
            <w:pPr>
              <w:spacing w:before="240" w:after="60"/>
              <w:jc w:val="left"/>
              <w:rPr>
                <w:lang w:val="en-GB"/>
              </w:rPr>
            </w:pPr>
            <w:r w:rsidRPr="00BC5A9B">
              <w:rPr>
                <w:lang w:val="en-GB"/>
              </w:rPr>
              <w:t>Chemical properties</w:t>
            </w:r>
          </w:p>
        </w:tc>
        <w:tc>
          <w:tcPr>
            <w:tcW w:w="850" w:type="dxa"/>
          </w:tcPr>
          <w:p w:rsidR="00866873" w:rsidRPr="00BC5A9B" w:rsidRDefault="008277FE" w:rsidP="005B1138">
            <w:pPr>
              <w:spacing w:before="240" w:after="60"/>
              <w:jc w:val="center"/>
              <w:rPr>
                <w:lang w:val="en-GB"/>
              </w:rPr>
            </w:pPr>
            <w:r>
              <w:rPr>
                <w:lang w:val="en-GB"/>
              </w:rPr>
              <w:t>A</w:t>
            </w:r>
          </w:p>
        </w:tc>
        <w:tc>
          <w:tcPr>
            <w:tcW w:w="851" w:type="dxa"/>
          </w:tcPr>
          <w:p w:rsidR="00866873" w:rsidRPr="00BC5A9B" w:rsidRDefault="008277FE" w:rsidP="005B1138">
            <w:pPr>
              <w:spacing w:before="240" w:after="60"/>
              <w:jc w:val="center"/>
              <w:rPr>
                <w:lang w:val="en-GB"/>
              </w:rPr>
            </w:pPr>
            <w:r>
              <w:rPr>
                <w:lang w:val="en-GB"/>
              </w:rPr>
              <w:t>B</w:t>
            </w:r>
          </w:p>
        </w:tc>
        <w:tc>
          <w:tcPr>
            <w:tcW w:w="882" w:type="dxa"/>
          </w:tcPr>
          <w:p w:rsidR="00866873" w:rsidRPr="00BC5A9B" w:rsidRDefault="008277FE" w:rsidP="005B1138">
            <w:pPr>
              <w:spacing w:before="240" w:after="60"/>
              <w:jc w:val="center"/>
              <w:rPr>
                <w:lang w:val="en-GB"/>
              </w:rPr>
            </w:pPr>
            <w:r>
              <w:rPr>
                <w:lang w:val="en-GB"/>
              </w:rPr>
              <w:t>C</w:t>
            </w:r>
          </w:p>
        </w:tc>
      </w:tr>
      <w:tr w:rsidR="005B1138" w:rsidRPr="00BC5A9B" w:rsidTr="005B1138">
        <w:tc>
          <w:tcPr>
            <w:tcW w:w="1242" w:type="dxa"/>
          </w:tcPr>
          <w:p w:rsidR="005B1138" w:rsidRPr="00CB22D6" w:rsidRDefault="005B1138" w:rsidP="00F5089D">
            <w:pPr>
              <w:spacing w:before="60" w:after="60"/>
              <w:jc w:val="left"/>
              <w:rPr>
                <w:rFonts w:cs="Arial"/>
                <w:sz w:val="18"/>
                <w:szCs w:val="18"/>
                <w:lang w:val="en-GB"/>
              </w:rPr>
            </w:pPr>
            <w:r w:rsidRPr="00CB22D6">
              <w:rPr>
                <w:rFonts w:cs="Arial"/>
                <w:sz w:val="18"/>
                <w:szCs w:val="18"/>
                <w:lang w:val="en-GB"/>
              </w:rPr>
              <w:t>EN 15104:</w:t>
            </w:r>
            <w:r>
              <w:rPr>
                <w:rFonts w:cs="Arial"/>
                <w:sz w:val="18"/>
                <w:szCs w:val="18"/>
                <w:lang w:val="en-GB"/>
              </w:rPr>
              <w:br/>
            </w:r>
            <w:r w:rsidRPr="00CB22D6">
              <w:rPr>
                <w:rFonts w:cs="Arial"/>
                <w:sz w:val="18"/>
                <w:szCs w:val="18"/>
                <w:lang w:val="en-GB"/>
              </w:rPr>
              <w:t>2011</w:t>
            </w:r>
          </w:p>
        </w:tc>
        <w:tc>
          <w:tcPr>
            <w:tcW w:w="5387" w:type="dxa"/>
          </w:tcPr>
          <w:p w:rsidR="005B1138" w:rsidRPr="00CB22D6" w:rsidRDefault="005B1138" w:rsidP="00F5089D">
            <w:pPr>
              <w:spacing w:before="60" w:after="60"/>
              <w:jc w:val="left"/>
              <w:rPr>
                <w:rFonts w:cs="Arial"/>
                <w:sz w:val="18"/>
                <w:szCs w:val="18"/>
                <w:lang w:val="en-GB"/>
              </w:rPr>
            </w:pPr>
            <w:r w:rsidRPr="00CB22D6">
              <w:rPr>
                <w:rFonts w:cs="Arial"/>
                <w:sz w:val="18"/>
                <w:szCs w:val="18"/>
                <w:lang w:val="en-GB"/>
              </w:rPr>
              <w:t xml:space="preserve">Solid biofuels </w:t>
            </w:r>
            <w:r>
              <w:rPr>
                <w:rFonts w:cs="Arial"/>
                <w:sz w:val="18"/>
                <w:szCs w:val="18"/>
                <w:lang w:val="en-GB"/>
              </w:rPr>
              <w:t>–</w:t>
            </w:r>
            <w:r w:rsidRPr="00CB22D6">
              <w:rPr>
                <w:rFonts w:cs="Arial"/>
                <w:sz w:val="18"/>
                <w:szCs w:val="18"/>
                <w:lang w:val="en-GB"/>
              </w:rPr>
              <w:t xml:space="preserve"> Determination of total content of carbon, hydrogen and nitrogen </w:t>
            </w:r>
            <w:r>
              <w:rPr>
                <w:rFonts w:cs="Arial"/>
                <w:sz w:val="18"/>
                <w:szCs w:val="18"/>
                <w:lang w:val="en-GB"/>
              </w:rPr>
              <w:t>–</w:t>
            </w:r>
            <w:r w:rsidRPr="00CB22D6">
              <w:rPr>
                <w:rFonts w:cs="Arial"/>
                <w:sz w:val="18"/>
                <w:szCs w:val="18"/>
                <w:lang w:val="en-GB"/>
              </w:rPr>
              <w:t xml:space="preserve"> Instrumental methods</w:t>
            </w:r>
          </w:p>
        </w:tc>
        <w:tc>
          <w:tcPr>
            <w:tcW w:w="850" w:type="dxa"/>
          </w:tcPr>
          <w:p w:rsidR="005B1138" w:rsidRPr="00BC5A9B" w:rsidRDefault="005B1138"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5B1138" w:rsidRPr="00BC5A9B" w:rsidRDefault="005B1138"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5B1138" w:rsidRPr="00BC5A9B" w:rsidRDefault="005B1138"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5B1138" w:rsidRPr="00BC5A9B" w:rsidTr="005B1138">
        <w:tc>
          <w:tcPr>
            <w:tcW w:w="1242" w:type="dxa"/>
          </w:tcPr>
          <w:p w:rsidR="005B1138" w:rsidRPr="00CB22D6" w:rsidRDefault="005B1138" w:rsidP="00F5089D">
            <w:pPr>
              <w:spacing w:before="60" w:after="60"/>
              <w:jc w:val="left"/>
              <w:rPr>
                <w:rFonts w:cs="Arial"/>
                <w:sz w:val="18"/>
                <w:szCs w:val="18"/>
                <w:lang w:val="en-GB"/>
              </w:rPr>
            </w:pPr>
            <w:r w:rsidRPr="00CB22D6">
              <w:rPr>
                <w:rFonts w:cs="Arial"/>
                <w:sz w:val="18"/>
                <w:szCs w:val="18"/>
                <w:lang w:val="en-GB"/>
              </w:rPr>
              <w:t>EN 15105:</w:t>
            </w:r>
            <w:r>
              <w:rPr>
                <w:rFonts w:cs="Arial"/>
                <w:sz w:val="18"/>
                <w:szCs w:val="18"/>
                <w:lang w:val="en-GB"/>
              </w:rPr>
              <w:br/>
            </w:r>
            <w:r w:rsidRPr="00CB22D6">
              <w:rPr>
                <w:rFonts w:cs="Arial"/>
                <w:sz w:val="18"/>
                <w:szCs w:val="18"/>
                <w:lang w:val="en-GB"/>
              </w:rPr>
              <w:t>2011</w:t>
            </w:r>
          </w:p>
        </w:tc>
        <w:tc>
          <w:tcPr>
            <w:tcW w:w="5387" w:type="dxa"/>
          </w:tcPr>
          <w:p w:rsidR="005B1138" w:rsidRPr="00CB22D6" w:rsidRDefault="005B1138" w:rsidP="00F5089D">
            <w:pPr>
              <w:spacing w:before="60" w:after="60"/>
              <w:jc w:val="left"/>
              <w:rPr>
                <w:rFonts w:cs="Arial"/>
                <w:sz w:val="18"/>
                <w:szCs w:val="18"/>
                <w:lang w:val="en-GB"/>
              </w:rPr>
            </w:pPr>
            <w:r w:rsidRPr="00CB22D6">
              <w:rPr>
                <w:rFonts w:cs="Arial"/>
                <w:sz w:val="18"/>
                <w:szCs w:val="18"/>
                <w:lang w:val="en-GB"/>
              </w:rPr>
              <w:t xml:space="preserve">Solid biofuels </w:t>
            </w:r>
            <w:r>
              <w:rPr>
                <w:rFonts w:cs="Arial"/>
                <w:sz w:val="18"/>
                <w:szCs w:val="18"/>
                <w:lang w:val="en-GB"/>
              </w:rPr>
              <w:t>–</w:t>
            </w:r>
            <w:r w:rsidRPr="00CB22D6">
              <w:rPr>
                <w:rFonts w:cs="Arial"/>
                <w:sz w:val="18"/>
                <w:szCs w:val="18"/>
                <w:lang w:val="en-GB"/>
              </w:rPr>
              <w:t xml:space="preserve"> Determination of the water soluble chloride, sodium and potassium content</w:t>
            </w:r>
          </w:p>
        </w:tc>
        <w:tc>
          <w:tcPr>
            <w:tcW w:w="850" w:type="dxa"/>
          </w:tcPr>
          <w:p w:rsidR="005B1138" w:rsidRPr="00BC5A9B" w:rsidRDefault="005B1138"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5B1138" w:rsidRPr="00BC5A9B" w:rsidRDefault="005B1138"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5B1138" w:rsidRPr="00BC5A9B" w:rsidRDefault="005B1138"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5B1138" w:rsidRPr="00BC5A9B" w:rsidTr="005B1138">
        <w:tc>
          <w:tcPr>
            <w:tcW w:w="1242" w:type="dxa"/>
          </w:tcPr>
          <w:p w:rsidR="005B1138" w:rsidRPr="00CB22D6" w:rsidRDefault="005B1138" w:rsidP="00F5089D">
            <w:pPr>
              <w:spacing w:before="60" w:after="60"/>
              <w:jc w:val="left"/>
              <w:rPr>
                <w:rFonts w:cs="Arial"/>
                <w:sz w:val="18"/>
                <w:szCs w:val="18"/>
                <w:lang w:val="en-GB"/>
              </w:rPr>
            </w:pPr>
            <w:r w:rsidRPr="00CB22D6">
              <w:rPr>
                <w:rFonts w:cs="Arial"/>
                <w:sz w:val="18"/>
                <w:szCs w:val="18"/>
                <w:lang w:val="en-GB"/>
              </w:rPr>
              <w:t>EN 15289:</w:t>
            </w:r>
            <w:r>
              <w:rPr>
                <w:rFonts w:cs="Arial"/>
                <w:sz w:val="18"/>
                <w:szCs w:val="18"/>
                <w:lang w:val="en-GB"/>
              </w:rPr>
              <w:br/>
            </w:r>
            <w:r w:rsidRPr="00CB22D6">
              <w:rPr>
                <w:rFonts w:cs="Arial"/>
                <w:sz w:val="18"/>
                <w:szCs w:val="18"/>
                <w:lang w:val="en-GB"/>
              </w:rPr>
              <w:t>2011</w:t>
            </w:r>
          </w:p>
        </w:tc>
        <w:tc>
          <w:tcPr>
            <w:tcW w:w="5387" w:type="dxa"/>
          </w:tcPr>
          <w:p w:rsidR="005B1138" w:rsidRPr="00CB22D6" w:rsidRDefault="005B1138" w:rsidP="00F5089D">
            <w:pPr>
              <w:spacing w:before="60" w:after="60"/>
              <w:jc w:val="left"/>
              <w:rPr>
                <w:rFonts w:cs="Arial"/>
                <w:sz w:val="18"/>
                <w:szCs w:val="18"/>
                <w:lang w:val="en-GB"/>
              </w:rPr>
            </w:pPr>
            <w:r w:rsidRPr="00CB22D6">
              <w:rPr>
                <w:rFonts w:cs="Arial"/>
                <w:sz w:val="18"/>
                <w:szCs w:val="18"/>
                <w:lang w:val="en-GB"/>
              </w:rPr>
              <w:t xml:space="preserve">Solid biofuels </w:t>
            </w:r>
            <w:r>
              <w:rPr>
                <w:rFonts w:cs="Arial"/>
                <w:sz w:val="18"/>
                <w:szCs w:val="18"/>
                <w:lang w:val="en-GB"/>
              </w:rPr>
              <w:t>–</w:t>
            </w:r>
            <w:r w:rsidRPr="00CB22D6">
              <w:rPr>
                <w:rFonts w:cs="Arial"/>
                <w:sz w:val="18"/>
                <w:szCs w:val="18"/>
                <w:lang w:val="en-GB"/>
              </w:rPr>
              <w:t xml:space="preserve"> Determination of total content of </w:t>
            </w:r>
            <w:proofErr w:type="spellStart"/>
            <w:r w:rsidRPr="00CB22D6">
              <w:rPr>
                <w:rFonts w:cs="Arial"/>
                <w:sz w:val="18"/>
                <w:szCs w:val="18"/>
                <w:lang w:val="en-GB"/>
              </w:rPr>
              <w:t>sulfur</w:t>
            </w:r>
            <w:proofErr w:type="spellEnd"/>
            <w:r w:rsidRPr="00CB22D6">
              <w:rPr>
                <w:rFonts w:cs="Arial"/>
                <w:sz w:val="18"/>
                <w:szCs w:val="18"/>
                <w:lang w:val="en-GB"/>
              </w:rPr>
              <w:t xml:space="preserve"> and chlorine</w:t>
            </w:r>
          </w:p>
        </w:tc>
        <w:tc>
          <w:tcPr>
            <w:tcW w:w="850" w:type="dxa"/>
          </w:tcPr>
          <w:p w:rsidR="005B1138" w:rsidRPr="00BC5A9B" w:rsidRDefault="005B1138"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5B1138" w:rsidRPr="00BC5A9B" w:rsidRDefault="005B1138"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5B1138" w:rsidRPr="00BC5A9B" w:rsidRDefault="005B1138"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5B1138" w:rsidRPr="00BC5A9B" w:rsidTr="005B1138">
        <w:tc>
          <w:tcPr>
            <w:tcW w:w="1242" w:type="dxa"/>
          </w:tcPr>
          <w:p w:rsidR="005B1138" w:rsidRPr="00CB22D6" w:rsidRDefault="005B1138" w:rsidP="00F5089D">
            <w:pPr>
              <w:spacing w:before="60" w:after="60"/>
              <w:jc w:val="left"/>
              <w:rPr>
                <w:rFonts w:cs="Arial"/>
                <w:sz w:val="18"/>
                <w:szCs w:val="18"/>
                <w:lang w:val="en-GB"/>
              </w:rPr>
            </w:pPr>
            <w:r w:rsidRPr="00CB22D6">
              <w:rPr>
                <w:rFonts w:cs="Arial"/>
                <w:sz w:val="18"/>
                <w:szCs w:val="18"/>
                <w:lang w:val="en-GB"/>
              </w:rPr>
              <w:t>EN 15290:</w:t>
            </w:r>
            <w:r>
              <w:rPr>
                <w:rFonts w:cs="Arial"/>
                <w:sz w:val="18"/>
                <w:szCs w:val="18"/>
                <w:lang w:val="en-GB"/>
              </w:rPr>
              <w:br/>
            </w:r>
            <w:r w:rsidRPr="00CB22D6">
              <w:rPr>
                <w:rFonts w:cs="Arial"/>
                <w:sz w:val="18"/>
                <w:szCs w:val="18"/>
                <w:lang w:val="en-GB"/>
              </w:rPr>
              <w:t>2011</w:t>
            </w:r>
          </w:p>
        </w:tc>
        <w:tc>
          <w:tcPr>
            <w:tcW w:w="5387" w:type="dxa"/>
          </w:tcPr>
          <w:p w:rsidR="005B1138" w:rsidRPr="00CB22D6" w:rsidRDefault="005B1138" w:rsidP="00F5089D">
            <w:pPr>
              <w:spacing w:before="60" w:after="60"/>
              <w:jc w:val="left"/>
              <w:rPr>
                <w:rFonts w:cs="Arial"/>
                <w:sz w:val="18"/>
                <w:szCs w:val="18"/>
                <w:lang w:val="en-GB"/>
              </w:rPr>
            </w:pPr>
            <w:r w:rsidRPr="00CB22D6">
              <w:rPr>
                <w:rFonts w:cs="Arial"/>
                <w:sz w:val="18"/>
                <w:szCs w:val="18"/>
                <w:lang w:val="en-GB"/>
              </w:rPr>
              <w:t xml:space="preserve">Solid biofuels </w:t>
            </w:r>
            <w:r>
              <w:rPr>
                <w:rFonts w:cs="Arial"/>
                <w:sz w:val="18"/>
                <w:szCs w:val="18"/>
                <w:lang w:val="en-GB"/>
              </w:rPr>
              <w:t>–</w:t>
            </w:r>
            <w:r w:rsidRPr="00CB22D6">
              <w:rPr>
                <w:rFonts w:cs="Arial"/>
                <w:sz w:val="18"/>
                <w:szCs w:val="18"/>
                <w:lang w:val="en-GB"/>
              </w:rPr>
              <w:t xml:space="preserve"> Determination of major elements </w:t>
            </w:r>
            <w:r>
              <w:rPr>
                <w:rFonts w:cs="Arial"/>
                <w:sz w:val="18"/>
                <w:szCs w:val="18"/>
                <w:lang w:val="en-GB"/>
              </w:rPr>
              <w:t>–</w:t>
            </w:r>
            <w:r w:rsidRPr="00CB22D6">
              <w:rPr>
                <w:rFonts w:cs="Arial"/>
                <w:sz w:val="18"/>
                <w:szCs w:val="18"/>
                <w:lang w:val="en-GB"/>
              </w:rPr>
              <w:t xml:space="preserve"> Al, </w:t>
            </w:r>
            <w:proofErr w:type="spellStart"/>
            <w:r w:rsidRPr="00CB22D6">
              <w:rPr>
                <w:rFonts w:cs="Arial"/>
                <w:sz w:val="18"/>
                <w:szCs w:val="18"/>
                <w:lang w:val="en-GB"/>
              </w:rPr>
              <w:t>Ca</w:t>
            </w:r>
            <w:proofErr w:type="spellEnd"/>
            <w:r w:rsidRPr="00CB22D6">
              <w:rPr>
                <w:rFonts w:cs="Arial"/>
                <w:sz w:val="18"/>
                <w:szCs w:val="18"/>
                <w:lang w:val="en-GB"/>
              </w:rPr>
              <w:t>, Fe, Mg, P, K, Si, Na and Ti</w:t>
            </w:r>
          </w:p>
        </w:tc>
        <w:tc>
          <w:tcPr>
            <w:tcW w:w="850" w:type="dxa"/>
          </w:tcPr>
          <w:p w:rsidR="005B1138" w:rsidRPr="00BC5A9B" w:rsidRDefault="005B1138"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5B1138" w:rsidRPr="00BC5A9B" w:rsidRDefault="005B1138"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5B1138" w:rsidRPr="00BC5A9B" w:rsidRDefault="005B1138"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5B1138" w:rsidRPr="00BC5A9B" w:rsidTr="005B1138">
        <w:tc>
          <w:tcPr>
            <w:tcW w:w="1242" w:type="dxa"/>
          </w:tcPr>
          <w:p w:rsidR="005B1138" w:rsidRPr="00CB22D6" w:rsidRDefault="005B1138" w:rsidP="00F5089D">
            <w:pPr>
              <w:spacing w:before="60" w:after="60"/>
              <w:jc w:val="left"/>
              <w:rPr>
                <w:rFonts w:cs="Arial"/>
                <w:sz w:val="18"/>
                <w:szCs w:val="18"/>
                <w:lang w:val="en-GB"/>
              </w:rPr>
            </w:pPr>
            <w:r w:rsidRPr="00CB22D6">
              <w:rPr>
                <w:rFonts w:cs="Arial"/>
                <w:sz w:val="18"/>
                <w:szCs w:val="18"/>
                <w:lang w:val="en-GB"/>
              </w:rPr>
              <w:t>EN 15296:</w:t>
            </w:r>
            <w:r>
              <w:rPr>
                <w:rFonts w:cs="Arial"/>
                <w:sz w:val="18"/>
                <w:szCs w:val="18"/>
                <w:lang w:val="en-GB"/>
              </w:rPr>
              <w:br/>
            </w:r>
            <w:r w:rsidRPr="00CB22D6">
              <w:rPr>
                <w:rFonts w:cs="Arial"/>
                <w:sz w:val="18"/>
                <w:szCs w:val="18"/>
                <w:lang w:val="en-GB"/>
              </w:rPr>
              <w:t>2011</w:t>
            </w:r>
          </w:p>
        </w:tc>
        <w:tc>
          <w:tcPr>
            <w:tcW w:w="5387" w:type="dxa"/>
          </w:tcPr>
          <w:p w:rsidR="005B1138" w:rsidRPr="00CB22D6" w:rsidRDefault="005B1138" w:rsidP="00F5089D">
            <w:pPr>
              <w:spacing w:before="60" w:after="60"/>
              <w:jc w:val="left"/>
              <w:rPr>
                <w:rFonts w:cs="Arial"/>
                <w:sz w:val="18"/>
                <w:szCs w:val="18"/>
                <w:lang w:val="en-GB"/>
              </w:rPr>
            </w:pPr>
            <w:r w:rsidRPr="00CB22D6">
              <w:rPr>
                <w:rFonts w:cs="Arial"/>
                <w:sz w:val="18"/>
                <w:szCs w:val="18"/>
                <w:lang w:val="en-GB"/>
              </w:rPr>
              <w:t xml:space="preserve">Solid biofuels </w:t>
            </w:r>
            <w:r>
              <w:rPr>
                <w:rFonts w:cs="Arial"/>
                <w:sz w:val="18"/>
                <w:szCs w:val="18"/>
                <w:lang w:val="en-GB"/>
              </w:rPr>
              <w:t>–</w:t>
            </w:r>
            <w:r w:rsidRPr="00CB22D6">
              <w:rPr>
                <w:rFonts w:cs="Arial"/>
                <w:sz w:val="18"/>
                <w:szCs w:val="18"/>
                <w:lang w:val="en-GB"/>
              </w:rPr>
              <w:t xml:space="preserve"> Conversion of analytical results from one basis to another</w:t>
            </w:r>
          </w:p>
        </w:tc>
        <w:tc>
          <w:tcPr>
            <w:tcW w:w="850" w:type="dxa"/>
          </w:tcPr>
          <w:p w:rsidR="005B1138" w:rsidRPr="00BC5A9B" w:rsidRDefault="005B1138"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5B1138" w:rsidRPr="00BC5A9B" w:rsidRDefault="005B1138"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5B1138" w:rsidRPr="00BC5A9B" w:rsidRDefault="005B1138"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5B1138" w:rsidRPr="00BC5A9B" w:rsidTr="005B1138">
        <w:tc>
          <w:tcPr>
            <w:tcW w:w="1242" w:type="dxa"/>
          </w:tcPr>
          <w:p w:rsidR="005B1138" w:rsidRPr="00CB22D6" w:rsidRDefault="005B1138" w:rsidP="00F5089D">
            <w:pPr>
              <w:spacing w:before="60" w:after="60"/>
              <w:jc w:val="left"/>
              <w:rPr>
                <w:rFonts w:cs="Arial"/>
                <w:sz w:val="18"/>
                <w:szCs w:val="18"/>
                <w:lang w:val="en-GB"/>
              </w:rPr>
            </w:pPr>
            <w:r w:rsidRPr="00CB22D6">
              <w:rPr>
                <w:rFonts w:cs="Arial"/>
                <w:sz w:val="18"/>
                <w:szCs w:val="18"/>
                <w:lang w:val="en-GB"/>
              </w:rPr>
              <w:t>EN 15297:</w:t>
            </w:r>
            <w:r>
              <w:rPr>
                <w:rFonts w:cs="Arial"/>
                <w:sz w:val="18"/>
                <w:szCs w:val="18"/>
                <w:lang w:val="en-GB"/>
              </w:rPr>
              <w:br/>
            </w:r>
            <w:r w:rsidRPr="00CB22D6">
              <w:rPr>
                <w:rFonts w:cs="Arial"/>
                <w:sz w:val="18"/>
                <w:szCs w:val="18"/>
                <w:lang w:val="en-GB"/>
              </w:rPr>
              <w:t>2011</w:t>
            </w:r>
          </w:p>
        </w:tc>
        <w:tc>
          <w:tcPr>
            <w:tcW w:w="5387" w:type="dxa"/>
          </w:tcPr>
          <w:p w:rsidR="005B1138" w:rsidRPr="00CB22D6" w:rsidRDefault="005B1138" w:rsidP="00F5089D">
            <w:pPr>
              <w:spacing w:before="60" w:after="60"/>
              <w:jc w:val="left"/>
              <w:rPr>
                <w:rFonts w:cs="Arial"/>
                <w:sz w:val="18"/>
                <w:szCs w:val="18"/>
                <w:lang w:val="en-GB"/>
              </w:rPr>
            </w:pPr>
            <w:r w:rsidRPr="00CB22D6">
              <w:rPr>
                <w:rFonts w:cs="Arial"/>
                <w:sz w:val="18"/>
                <w:szCs w:val="18"/>
                <w:lang w:val="en-GB"/>
              </w:rPr>
              <w:t xml:space="preserve">Solid biofuels </w:t>
            </w:r>
            <w:r>
              <w:rPr>
                <w:rFonts w:cs="Arial"/>
                <w:sz w:val="18"/>
                <w:szCs w:val="18"/>
                <w:lang w:val="en-GB"/>
              </w:rPr>
              <w:t>–</w:t>
            </w:r>
            <w:r w:rsidRPr="00CB22D6">
              <w:rPr>
                <w:rFonts w:cs="Arial"/>
                <w:sz w:val="18"/>
                <w:szCs w:val="18"/>
                <w:lang w:val="en-GB"/>
              </w:rPr>
              <w:t xml:space="preserve"> Determination of minor elements </w:t>
            </w:r>
            <w:r>
              <w:rPr>
                <w:rFonts w:cs="Arial"/>
                <w:sz w:val="18"/>
                <w:szCs w:val="18"/>
                <w:lang w:val="en-GB"/>
              </w:rPr>
              <w:t>–</w:t>
            </w:r>
            <w:r w:rsidRPr="00CB22D6">
              <w:rPr>
                <w:rFonts w:cs="Arial"/>
                <w:sz w:val="18"/>
                <w:szCs w:val="18"/>
                <w:lang w:val="en-GB"/>
              </w:rPr>
              <w:t xml:space="preserve"> As, Cd, Co, Cr, Cu, Hg, </w:t>
            </w:r>
            <w:proofErr w:type="spellStart"/>
            <w:r w:rsidRPr="00CB22D6">
              <w:rPr>
                <w:rFonts w:cs="Arial"/>
                <w:sz w:val="18"/>
                <w:szCs w:val="18"/>
                <w:lang w:val="en-GB"/>
              </w:rPr>
              <w:t>Mn</w:t>
            </w:r>
            <w:proofErr w:type="spellEnd"/>
            <w:r w:rsidRPr="00CB22D6">
              <w:rPr>
                <w:rFonts w:cs="Arial"/>
                <w:sz w:val="18"/>
                <w:szCs w:val="18"/>
                <w:lang w:val="en-GB"/>
              </w:rPr>
              <w:t xml:space="preserve">, Mo, Ni, </w:t>
            </w:r>
            <w:proofErr w:type="spellStart"/>
            <w:r w:rsidRPr="00CB22D6">
              <w:rPr>
                <w:rFonts w:cs="Arial"/>
                <w:sz w:val="18"/>
                <w:szCs w:val="18"/>
                <w:lang w:val="en-GB"/>
              </w:rPr>
              <w:t>Pb</w:t>
            </w:r>
            <w:proofErr w:type="spellEnd"/>
            <w:r w:rsidRPr="00CB22D6">
              <w:rPr>
                <w:rFonts w:cs="Arial"/>
                <w:sz w:val="18"/>
                <w:szCs w:val="18"/>
                <w:lang w:val="en-GB"/>
              </w:rPr>
              <w:t xml:space="preserve">, </w:t>
            </w:r>
            <w:proofErr w:type="spellStart"/>
            <w:r w:rsidRPr="00CB22D6">
              <w:rPr>
                <w:rFonts w:cs="Arial"/>
                <w:sz w:val="18"/>
                <w:szCs w:val="18"/>
                <w:lang w:val="en-GB"/>
              </w:rPr>
              <w:t>Sb</w:t>
            </w:r>
            <w:proofErr w:type="spellEnd"/>
            <w:r w:rsidRPr="00CB22D6">
              <w:rPr>
                <w:rFonts w:cs="Arial"/>
                <w:sz w:val="18"/>
                <w:szCs w:val="18"/>
                <w:lang w:val="en-GB"/>
              </w:rPr>
              <w:t>, V and Zn</w:t>
            </w:r>
          </w:p>
        </w:tc>
        <w:tc>
          <w:tcPr>
            <w:tcW w:w="850" w:type="dxa"/>
          </w:tcPr>
          <w:p w:rsidR="005B1138" w:rsidRPr="00BC5A9B" w:rsidRDefault="005B1138"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5B1138" w:rsidRPr="00BC5A9B" w:rsidRDefault="005B1138"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5B1138" w:rsidRPr="00BC5A9B" w:rsidRDefault="005B1138"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bl>
    <w:p w:rsidR="00037FC8" w:rsidRPr="00BC5A9B" w:rsidRDefault="00037FC8" w:rsidP="00B0394B">
      <w:pPr>
        <w:spacing w:before="0" w:after="0"/>
        <w:rPr>
          <w:lang w:val="en-GB"/>
        </w:rPr>
      </w:pPr>
    </w:p>
    <w:p w:rsidR="00E76564" w:rsidRPr="00BC5A9B" w:rsidRDefault="00E76564" w:rsidP="00E76564">
      <w:pPr>
        <w:pStyle w:val="berschrift2"/>
        <w:numPr>
          <w:ilvl w:val="0"/>
          <w:numId w:val="0"/>
        </w:numPr>
        <w:ind w:left="709" w:hanging="709"/>
        <w:rPr>
          <w:lang w:val="en-GB"/>
        </w:rPr>
      </w:pPr>
      <w:r w:rsidRPr="00BC5A9B">
        <w:rPr>
          <w:lang w:val="en-GB"/>
        </w:rPr>
        <w:t xml:space="preserve">Part </w:t>
      </w:r>
      <w:r w:rsidR="005B1138">
        <w:rPr>
          <w:lang w:val="en-GB"/>
        </w:rPr>
        <w:t>3</w:t>
      </w:r>
      <w:r w:rsidRPr="00BC5A9B">
        <w:rPr>
          <w:lang w:val="en-GB"/>
        </w:rPr>
        <w:t>: Standards for transport and storage</w:t>
      </w:r>
    </w:p>
    <w:p w:rsidR="00E76564" w:rsidRPr="00BC5A9B" w:rsidRDefault="00E76564" w:rsidP="00E76564">
      <w:pPr>
        <w:spacing w:after="0"/>
        <w:rPr>
          <w:lang w:val="en-GB"/>
        </w:rPr>
      </w:pPr>
      <w:r w:rsidRPr="00BC5A9B">
        <w:rPr>
          <w:lang w:val="en-GB"/>
        </w:rPr>
        <w:t xml:space="preserve">With the increasing use of solid biofuels in Europe, several issues related to biofuel transport and storage </w:t>
      </w:r>
      <w:proofErr w:type="gramStart"/>
      <w:r w:rsidRPr="00BC5A9B">
        <w:rPr>
          <w:lang w:val="en-GB"/>
        </w:rPr>
        <w:t>have</w:t>
      </w:r>
      <w:proofErr w:type="gramEnd"/>
      <w:r w:rsidRPr="00BC5A9B">
        <w:rPr>
          <w:lang w:val="en-GB"/>
        </w:rPr>
        <w:t xml:space="preserve"> emerged in recent years. Namely, the quality of biofuel storage containers, fire safety (auto-ignition has occurred in several cases) and health risks in small to large storage and during transport (risk of suffocation through oxygen repletion and CO formation) are being discussed at the moment.</w:t>
      </w:r>
      <w:r w:rsidR="00070393">
        <w:rPr>
          <w:lang w:val="en-GB"/>
        </w:rPr>
        <w:t xml:space="preserve"> In some cases we </w:t>
      </w:r>
      <w:r w:rsidR="0096192C">
        <w:rPr>
          <w:lang w:val="en-GB"/>
        </w:rPr>
        <w:t xml:space="preserve">also </w:t>
      </w:r>
      <w:r w:rsidR="00070393">
        <w:rPr>
          <w:lang w:val="en-GB"/>
        </w:rPr>
        <w:t xml:space="preserve">ask for an explanation to </w:t>
      </w:r>
      <w:r w:rsidR="00AF044C">
        <w:rPr>
          <w:lang w:val="en-GB"/>
        </w:rPr>
        <w:t xml:space="preserve">better help us understanding the current situation throughout Europe. If you don't know, you </w:t>
      </w:r>
      <w:r w:rsidR="0096192C">
        <w:rPr>
          <w:lang w:val="en-GB"/>
        </w:rPr>
        <w:t>may leave this part of the question blank</w:t>
      </w:r>
      <w:r w:rsidR="00AF044C">
        <w:rPr>
          <w:lang w:val="en-GB"/>
        </w:rPr>
        <w:t>.</w:t>
      </w:r>
    </w:p>
    <w:p w:rsidR="00E76564" w:rsidRPr="00BC5A9B" w:rsidRDefault="00E76564" w:rsidP="00E76564">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119"/>
      </w:tblGrid>
      <w:tr w:rsidR="00E76564" w:rsidRPr="00CD6EDC" w:rsidTr="00757546">
        <w:tc>
          <w:tcPr>
            <w:tcW w:w="9212" w:type="dxa"/>
            <w:gridSpan w:val="2"/>
          </w:tcPr>
          <w:p w:rsidR="00E76564" w:rsidRPr="00BC5A9B" w:rsidRDefault="00E673A9" w:rsidP="00E76564">
            <w:pPr>
              <w:ind w:left="567" w:hanging="567"/>
              <w:rPr>
                <w:lang w:val="en-GB"/>
              </w:rPr>
            </w:pPr>
            <w:r>
              <w:rPr>
                <w:lang w:val="en-GB"/>
              </w:rPr>
              <w:t>3.1</w:t>
            </w:r>
            <w:r w:rsidR="00E76564" w:rsidRPr="00BC5A9B">
              <w:rPr>
                <w:lang w:val="en-GB"/>
              </w:rPr>
              <w:tab/>
            </w:r>
            <w:r w:rsidR="00E76564" w:rsidRPr="0096192C">
              <w:rPr>
                <w:spacing w:val="-4"/>
                <w:lang w:val="en-GB"/>
              </w:rPr>
              <w:t>Quality issues during transport and logistics are mainly relevant for pellets. Do you think that quality issues in pellet transport and logistics are sufficiently addressed in EN 15234?</w:t>
            </w:r>
          </w:p>
        </w:tc>
      </w:tr>
      <w:tr w:rsidR="00E76564" w:rsidRPr="00BC5A9B" w:rsidTr="00757546">
        <w:tc>
          <w:tcPr>
            <w:tcW w:w="9212" w:type="dxa"/>
            <w:gridSpan w:val="2"/>
          </w:tcPr>
          <w:p w:rsidR="00E76564" w:rsidRPr="00BC5A9B" w:rsidRDefault="00E76564" w:rsidP="00E76564">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Yes</w:t>
            </w:r>
          </w:p>
        </w:tc>
      </w:tr>
      <w:tr w:rsidR="00E76564" w:rsidRPr="00BC5A9B" w:rsidTr="00E76564">
        <w:tc>
          <w:tcPr>
            <w:tcW w:w="2093" w:type="dxa"/>
          </w:tcPr>
          <w:p w:rsidR="00E76564" w:rsidRPr="00BC5A9B" w:rsidRDefault="00E76564" w:rsidP="00E76564">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No, because</w:t>
            </w:r>
          </w:p>
        </w:tc>
        <w:tc>
          <w:tcPr>
            <w:tcW w:w="7119" w:type="dxa"/>
            <w:tcBorders>
              <w:bottom w:val="dotted" w:sz="4" w:space="0" w:color="auto"/>
            </w:tcBorders>
          </w:tcPr>
          <w:p w:rsidR="00E76564" w:rsidRPr="00BC5A9B" w:rsidRDefault="00E76564" w:rsidP="00757546">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E76564" w:rsidRPr="00BC5A9B" w:rsidRDefault="00E76564" w:rsidP="00E76564">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E76564" w:rsidRPr="00CD6EDC" w:rsidTr="00757546">
        <w:tc>
          <w:tcPr>
            <w:tcW w:w="9212" w:type="dxa"/>
          </w:tcPr>
          <w:p w:rsidR="00E76564" w:rsidRPr="00BC5A9B" w:rsidRDefault="00F95ED1" w:rsidP="00B0411B">
            <w:pPr>
              <w:ind w:left="567" w:hanging="567"/>
              <w:rPr>
                <w:lang w:val="en-GB"/>
              </w:rPr>
            </w:pPr>
            <w:r w:rsidRPr="00CD6EDC">
              <w:rPr>
                <w:lang w:val="en-US"/>
              </w:rPr>
              <w:br w:type="page"/>
            </w:r>
            <w:r w:rsidR="00E673A9">
              <w:rPr>
                <w:lang w:val="en-GB"/>
              </w:rPr>
              <w:t>3.2</w:t>
            </w:r>
            <w:r w:rsidR="00E76564" w:rsidRPr="00BC5A9B">
              <w:rPr>
                <w:lang w:val="en-GB"/>
              </w:rPr>
              <w:tab/>
              <w:t>Are you aware of the Austrian standard ÖNORM M 7136 on pellet transport and storage?</w:t>
            </w:r>
          </w:p>
        </w:tc>
      </w:tr>
      <w:tr w:rsidR="00E76564" w:rsidRPr="00BC5A9B" w:rsidTr="00757546">
        <w:tc>
          <w:tcPr>
            <w:tcW w:w="9212" w:type="dxa"/>
          </w:tcPr>
          <w:p w:rsidR="00E76564" w:rsidRPr="00BC5A9B" w:rsidRDefault="00E76564" w:rsidP="00E673A9">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Yes</w:t>
            </w:r>
            <w:r w:rsidR="00757546" w:rsidRPr="00BC5A9B">
              <w:rPr>
                <w:lang w:val="en-GB"/>
              </w:rPr>
              <w:t xml:space="preserve"> </w:t>
            </w:r>
            <w:r w:rsidR="00757546" w:rsidRPr="00BC5A9B">
              <w:rPr>
                <w:lang w:val="en-GB"/>
              </w:rPr>
              <w:tab/>
            </w:r>
            <w:r w:rsidR="00757546" w:rsidRPr="00BC5A9B">
              <w:rPr>
                <w:i/>
                <w:lang w:val="en-GB"/>
              </w:rPr>
              <w:t xml:space="preserve">Continue to question </w:t>
            </w:r>
            <w:r w:rsidR="00E673A9">
              <w:rPr>
                <w:i/>
                <w:lang w:val="en-GB"/>
              </w:rPr>
              <w:t>3.3</w:t>
            </w:r>
          </w:p>
        </w:tc>
      </w:tr>
      <w:tr w:rsidR="006F6DC6" w:rsidRPr="00BC5A9B" w:rsidTr="006F6DC6">
        <w:tc>
          <w:tcPr>
            <w:tcW w:w="9212" w:type="dxa"/>
          </w:tcPr>
          <w:p w:rsidR="006F6DC6" w:rsidRPr="00BC5A9B" w:rsidRDefault="006F6DC6" w:rsidP="006F6DC6">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No</w:t>
            </w:r>
            <w:r>
              <w:rPr>
                <w:lang w:val="en-GB"/>
              </w:rPr>
              <w:t xml:space="preserve"> </w:t>
            </w:r>
            <w:r w:rsidR="004136D2">
              <w:rPr>
                <w:i/>
                <w:lang w:val="en-GB"/>
              </w:rPr>
              <w:t xml:space="preserve"> </w:t>
            </w:r>
            <w:r w:rsidR="004136D2">
              <w:rPr>
                <w:i/>
                <w:lang w:val="en-GB"/>
              </w:rPr>
              <w:tab/>
              <w:t>Continue to question 3.</w:t>
            </w:r>
            <w:r w:rsidR="004136D2" w:rsidRPr="00BC5A9B">
              <w:rPr>
                <w:i/>
                <w:lang w:val="en-GB"/>
              </w:rPr>
              <w:t>4</w:t>
            </w:r>
          </w:p>
        </w:tc>
      </w:tr>
    </w:tbl>
    <w:p w:rsidR="00757546" w:rsidRPr="00BC5A9B" w:rsidRDefault="00757546" w:rsidP="00757546">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119"/>
      </w:tblGrid>
      <w:tr w:rsidR="00757546" w:rsidRPr="00CD6EDC" w:rsidTr="00757546">
        <w:tc>
          <w:tcPr>
            <w:tcW w:w="9212" w:type="dxa"/>
            <w:gridSpan w:val="2"/>
          </w:tcPr>
          <w:p w:rsidR="00757546" w:rsidRPr="00BC5A9B" w:rsidRDefault="00E673A9" w:rsidP="00757546">
            <w:pPr>
              <w:ind w:left="567" w:hanging="567"/>
              <w:rPr>
                <w:lang w:val="en-GB"/>
              </w:rPr>
            </w:pPr>
            <w:r>
              <w:rPr>
                <w:lang w:val="en-GB"/>
              </w:rPr>
              <w:t>3.3</w:t>
            </w:r>
            <w:r w:rsidR="00757546" w:rsidRPr="00BC5A9B">
              <w:rPr>
                <w:lang w:val="en-GB"/>
              </w:rPr>
              <w:tab/>
              <w:t>Do you think that this kind of standard is also needed in your country or at EU level?</w:t>
            </w:r>
          </w:p>
        </w:tc>
      </w:tr>
      <w:tr w:rsidR="00757546" w:rsidRPr="00BC5A9B" w:rsidTr="00757546">
        <w:tc>
          <w:tcPr>
            <w:tcW w:w="9212" w:type="dxa"/>
            <w:gridSpan w:val="2"/>
          </w:tcPr>
          <w:p w:rsidR="00757546" w:rsidRPr="00BC5A9B" w:rsidRDefault="00757546" w:rsidP="00757546">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Yes</w:t>
            </w:r>
          </w:p>
        </w:tc>
      </w:tr>
      <w:tr w:rsidR="00757546" w:rsidRPr="00BC5A9B" w:rsidTr="00757546">
        <w:tc>
          <w:tcPr>
            <w:tcW w:w="2093" w:type="dxa"/>
          </w:tcPr>
          <w:p w:rsidR="00757546" w:rsidRPr="00BC5A9B" w:rsidRDefault="00757546" w:rsidP="00757546">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No, because</w:t>
            </w:r>
          </w:p>
        </w:tc>
        <w:tc>
          <w:tcPr>
            <w:tcW w:w="7119" w:type="dxa"/>
            <w:tcBorders>
              <w:bottom w:val="dotted" w:sz="4" w:space="0" w:color="auto"/>
            </w:tcBorders>
          </w:tcPr>
          <w:p w:rsidR="00757546" w:rsidRPr="00BC5A9B" w:rsidRDefault="00757546" w:rsidP="00757546">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7C772D" w:rsidRPr="00BC5A9B" w:rsidRDefault="007C772D" w:rsidP="007C772D">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757546" w:rsidRPr="00CD6EDC" w:rsidTr="00757546">
        <w:tc>
          <w:tcPr>
            <w:tcW w:w="9212" w:type="dxa"/>
          </w:tcPr>
          <w:p w:rsidR="00757546" w:rsidRPr="00BC5A9B" w:rsidRDefault="00E673A9" w:rsidP="00E673A9">
            <w:pPr>
              <w:ind w:left="567" w:hanging="567"/>
              <w:rPr>
                <w:lang w:val="en-GB"/>
              </w:rPr>
            </w:pPr>
            <w:r>
              <w:rPr>
                <w:lang w:val="en-GB"/>
              </w:rPr>
              <w:t>3.</w:t>
            </w:r>
            <w:r w:rsidR="00757546" w:rsidRPr="00BC5A9B">
              <w:rPr>
                <w:lang w:val="en-GB"/>
              </w:rPr>
              <w:t>4</w:t>
            </w:r>
            <w:r w:rsidR="00757546" w:rsidRPr="00BC5A9B">
              <w:rPr>
                <w:lang w:val="en-GB"/>
              </w:rPr>
              <w:tab/>
              <w:t>Are you aware of certification systems (e.g., offered by German DINCERTCO or EN plus) for pellet logistics and transport companies?</w:t>
            </w:r>
          </w:p>
        </w:tc>
      </w:tr>
      <w:tr w:rsidR="00757546" w:rsidRPr="00BC5A9B" w:rsidTr="00757546">
        <w:tc>
          <w:tcPr>
            <w:tcW w:w="9212" w:type="dxa"/>
          </w:tcPr>
          <w:p w:rsidR="00757546" w:rsidRPr="00BC5A9B" w:rsidRDefault="00757546" w:rsidP="00A770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Yes</w:t>
            </w:r>
            <w:r w:rsidR="00A77003" w:rsidRPr="00BC5A9B">
              <w:rPr>
                <w:lang w:val="en-GB"/>
              </w:rPr>
              <w:tab/>
            </w:r>
            <w:r w:rsidR="00E673A9">
              <w:rPr>
                <w:i/>
                <w:lang w:val="en-GB"/>
              </w:rPr>
              <w:t>Continue to question 3.</w:t>
            </w:r>
            <w:r w:rsidR="00A77003" w:rsidRPr="00BC5A9B">
              <w:rPr>
                <w:i/>
                <w:lang w:val="en-GB"/>
              </w:rPr>
              <w:t>5</w:t>
            </w:r>
          </w:p>
        </w:tc>
      </w:tr>
      <w:tr w:rsidR="006F6DC6" w:rsidRPr="00BC5A9B" w:rsidTr="006F6DC6">
        <w:tc>
          <w:tcPr>
            <w:tcW w:w="9212" w:type="dxa"/>
          </w:tcPr>
          <w:p w:rsidR="006F6DC6" w:rsidRPr="00BC5A9B" w:rsidRDefault="006F6DC6" w:rsidP="006F6DC6">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No</w:t>
            </w:r>
            <w:r>
              <w:rPr>
                <w:lang w:val="en-GB"/>
              </w:rPr>
              <w:t xml:space="preserve"> </w:t>
            </w:r>
            <w:r w:rsidR="004136D2" w:rsidRPr="00BC5A9B">
              <w:rPr>
                <w:i/>
                <w:lang w:val="en-GB"/>
              </w:rPr>
              <w:t xml:space="preserve"> </w:t>
            </w:r>
            <w:r w:rsidR="004136D2">
              <w:rPr>
                <w:i/>
                <w:lang w:val="en-GB"/>
              </w:rPr>
              <w:tab/>
            </w:r>
            <w:r w:rsidR="004136D2" w:rsidRPr="00BC5A9B">
              <w:rPr>
                <w:i/>
                <w:lang w:val="en-GB"/>
              </w:rPr>
              <w:t xml:space="preserve">Continue to question </w:t>
            </w:r>
            <w:r w:rsidR="004136D2">
              <w:rPr>
                <w:i/>
                <w:lang w:val="en-GB"/>
              </w:rPr>
              <w:t>3.</w:t>
            </w:r>
            <w:r w:rsidR="004136D2" w:rsidRPr="00BC5A9B">
              <w:rPr>
                <w:i/>
                <w:lang w:val="en-GB"/>
              </w:rPr>
              <w:t>6</w:t>
            </w:r>
          </w:p>
        </w:tc>
      </w:tr>
    </w:tbl>
    <w:p w:rsidR="00757546" w:rsidRPr="00BC5A9B" w:rsidRDefault="00757546" w:rsidP="00757546">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119"/>
      </w:tblGrid>
      <w:tr w:rsidR="00757546" w:rsidRPr="00CD6EDC" w:rsidTr="00757546">
        <w:tc>
          <w:tcPr>
            <w:tcW w:w="9212" w:type="dxa"/>
            <w:gridSpan w:val="2"/>
          </w:tcPr>
          <w:p w:rsidR="00757546" w:rsidRPr="00BC5A9B" w:rsidRDefault="00E673A9" w:rsidP="00E673A9">
            <w:pPr>
              <w:ind w:left="567" w:hanging="567"/>
              <w:rPr>
                <w:lang w:val="en-GB"/>
              </w:rPr>
            </w:pPr>
            <w:r>
              <w:rPr>
                <w:lang w:val="en-GB"/>
              </w:rPr>
              <w:t>3.5</w:t>
            </w:r>
            <w:r w:rsidR="00A77003" w:rsidRPr="00BC5A9B">
              <w:rPr>
                <w:lang w:val="en-GB"/>
              </w:rPr>
              <w:tab/>
              <w:t>Do you think that this kind of certification would also be helpful in your country or at EU level?</w:t>
            </w:r>
          </w:p>
        </w:tc>
      </w:tr>
      <w:tr w:rsidR="00757546" w:rsidRPr="00BC5A9B" w:rsidTr="00757546">
        <w:tc>
          <w:tcPr>
            <w:tcW w:w="9212" w:type="dxa"/>
            <w:gridSpan w:val="2"/>
          </w:tcPr>
          <w:p w:rsidR="00757546" w:rsidRPr="00BC5A9B" w:rsidRDefault="00757546" w:rsidP="00757546">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Yes</w:t>
            </w:r>
          </w:p>
        </w:tc>
      </w:tr>
      <w:tr w:rsidR="00757546" w:rsidRPr="00BC5A9B" w:rsidTr="00757546">
        <w:tc>
          <w:tcPr>
            <w:tcW w:w="2093" w:type="dxa"/>
          </w:tcPr>
          <w:p w:rsidR="00757546" w:rsidRPr="00BC5A9B" w:rsidRDefault="00757546" w:rsidP="00757546">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No, because</w:t>
            </w:r>
          </w:p>
        </w:tc>
        <w:tc>
          <w:tcPr>
            <w:tcW w:w="7119" w:type="dxa"/>
            <w:tcBorders>
              <w:bottom w:val="dotted" w:sz="4" w:space="0" w:color="auto"/>
            </w:tcBorders>
          </w:tcPr>
          <w:p w:rsidR="00757546" w:rsidRPr="00BC5A9B" w:rsidRDefault="00757546" w:rsidP="00757546">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757546" w:rsidRPr="00BC5A9B" w:rsidRDefault="00757546" w:rsidP="00757546">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757546" w:rsidRPr="00CD6EDC" w:rsidTr="00757546">
        <w:tc>
          <w:tcPr>
            <w:tcW w:w="9212" w:type="dxa"/>
          </w:tcPr>
          <w:p w:rsidR="00757546" w:rsidRPr="00BC5A9B" w:rsidRDefault="00E673A9" w:rsidP="00757546">
            <w:pPr>
              <w:ind w:left="567" w:hanging="567"/>
              <w:rPr>
                <w:lang w:val="en-GB"/>
              </w:rPr>
            </w:pPr>
            <w:r>
              <w:rPr>
                <w:lang w:val="en-GB"/>
              </w:rPr>
              <w:t>3.6</w:t>
            </w:r>
            <w:r w:rsidR="00A77003" w:rsidRPr="00BC5A9B">
              <w:rPr>
                <w:lang w:val="en-GB"/>
              </w:rPr>
              <w:tab/>
              <w:t>Are you aware of the Austrian standard ÖNORM M 7137 on pellet storage silos and storage rooms for small end-users?</w:t>
            </w:r>
          </w:p>
        </w:tc>
      </w:tr>
      <w:tr w:rsidR="00757546" w:rsidRPr="00BC5A9B" w:rsidTr="00757546">
        <w:tc>
          <w:tcPr>
            <w:tcW w:w="9212" w:type="dxa"/>
          </w:tcPr>
          <w:p w:rsidR="00757546" w:rsidRPr="00BC5A9B" w:rsidRDefault="00757546" w:rsidP="00757546">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Yes</w:t>
            </w:r>
            <w:r w:rsidR="00A77003" w:rsidRPr="00BC5A9B">
              <w:rPr>
                <w:lang w:val="en-GB"/>
              </w:rPr>
              <w:tab/>
            </w:r>
            <w:r w:rsidR="00E673A9">
              <w:rPr>
                <w:i/>
                <w:lang w:val="en-GB"/>
              </w:rPr>
              <w:t>Continue to question 3.</w:t>
            </w:r>
            <w:r w:rsidR="00A77003" w:rsidRPr="00BC5A9B">
              <w:rPr>
                <w:i/>
                <w:lang w:val="en-GB"/>
              </w:rPr>
              <w:t>7</w:t>
            </w:r>
          </w:p>
        </w:tc>
      </w:tr>
      <w:tr w:rsidR="006F6DC6" w:rsidRPr="00BC5A9B" w:rsidTr="006F6DC6">
        <w:tc>
          <w:tcPr>
            <w:tcW w:w="9212" w:type="dxa"/>
          </w:tcPr>
          <w:p w:rsidR="006F6DC6" w:rsidRPr="00BC5A9B" w:rsidRDefault="006F6DC6" w:rsidP="006F6DC6">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No</w:t>
            </w:r>
            <w:r>
              <w:rPr>
                <w:lang w:val="en-GB"/>
              </w:rPr>
              <w:t xml:space="preserve"> </w:t>
            </w:r>
            <w:r w:rsidR="004136D2">
              <w:rPr>
                <w:i/>
                <w:lang w:val="en-GB"/>
              </w:rPr>
              <w:t xml:space="preserve"> </w:t>
            </w:r>
            <w:r w:rsidR="004136D2">
              <w:rPr>
                <w:i/>
                <w:lang w:val="en-GB"/>
              </w:rPr>
              <w:tab/>
              <w:t>Continue to question 3.</w:t>
            </w:r>
            <w:r w:rsidR="004136D2" w:rsidRPr="00BC5A9B">
              <w:rPr>
                <w:i/>
                <w:lang w:val="en-GB"/>
              </w:rPr>
              <w:t>8</w:t>
            </w:r>
          </w:p>
        </w:tc>
      </w:tr>
    </w:tbl>
    <w:p w:rsidR="007C772D" w:rsidRPr="00BC5A9B" w:rsidRDefault="007C772D" w:rsidP="00F95ED1">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119"/>
      </w:tblGrid>
      <w:tr w:rsidR="00A77003" w:rsidRPr="00CD6EDC" w:rsidTr="00C86954">
        <w:tc>
          <w:tcPr>
            <w:tcW w:w="9212" w:type="dxa"/>
            <w:gridSpan w:val="2"/>
          </w:tcPr>
          <w:p w:rsidR="00A77003" w:rsidRPr="00BC5A9B" w:rsidRDefault="00E673A9" w:rsidP="00E673A9">
            <w:pPr>
              <w:ind w:left="567" w:hanging="567"/>
              <w:rPr>
                <w:lang w:val="en-GB"/>
              </w:rPr>
            </w:pPr>
            <w:r>
              <w:rPr>
                <w:lang w:val="en-GB"/>
              </w:rPr>
              <w:t>3.</w:t>
            </w:r>
            <w:r w:rsidR="00A77003" w:rsidRPr="00BC5A9B">
              <w:rPr>
                <w:lang w:val="en-GB"/>
              </w:rPr>
              <w:t>7</w:t>
            </w:r>
            <w:r w:rsidR="00A77003" w:rsidRPr="00BC5A9B">
              <w:rPr>
                <w:lang w:val="en-GB"/>
              </w:rPr>
              <w:tab/>
              <w:t>Do you think that this kind of standard is also needed in your country or at EU level?</w:t>
            </w:r>
          </w:p>
        </w:tc>
      </w:tr>
      <w:tr w:rsidR="00A77003" w:rsidRPr="00BC5A9B" w:rsidTr="00C86954">
        <w:tc>
          <w:tcPr>
            <w:tcW w:w="9212" w:type="dxa"/>
            <w:gridSpan w:val="2"/>
          </w:tcPr>
          <w:p w:rsidR="00A77003" w:rsidRPr="00BC5A9B" w:rsidRDefault="00A77003" w:rsidP="00C86954">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Yes</w:t>
            </w:r>
          </w:p>
        </w:tc>
      </w:tr>
      <w:tr w:rsidR="00A77003" w:rsidRPr="00BC5A9B" w:rsidTr="00C86954">
        <w:tc>
          <w:tcPr>
            <w:tcW w:w="2093" w:type="dxa"/>
          </w:tcPr>
          <w:p w:rsidR="00A77003" w:rsidRPr="00BC5A9B" w:rsidRDefault="00A77003" w:rsidP="00C86954">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No, because</w:t>
            </w:r>
          </w:p>
        </w:tc>
        <w:tc>
          <w:tcPr>
            <w:tcW w:w="7119" w:type="dxa"/>
            <w:tcBorders>
              <w:bottom w:val="dotted" w:sz="4" w:space="0" w:color="auto"/>
            </w:tcBorders>
          </w:tcPr>
          <w:p w:rsidR="00A77003" w:rsidRPr="00BC5A9B" w:rsidRDefault="00A77003" w:rsidP="00C86954">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C86954" w:rsidRPr="00BC5A9B" w:rsidRDefault="00C86954" w:rsidP="00C86954">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C86954" w:rsidRPr="00CD6EDC" w:rsidTr="00C86954">
        <w:tc>
          <w:tcPr>
            <w:tcW w:w="9212" w:type="dxa"/>
          </w:tcPr>
          <w:p w:rsidR="00C86954" w:rsidRPr="00BC5A9B" w:rsidRDefault="00E673A9" w:rsidP="00E673A9">
            <w:pPr>
              <w:ind w:left="567" w:hanging="567"/>
              <w:rPr>
                <w:lang w:val="en-GB"/>
              </w:rPr>
            </w:pPr>
            <w:r>
              <w:rPr>
                <w:lang w:val="en-GB"/>
              </w:rPr>
              <w:t>3.</w:t>
            </w:r>
            <w:r w:rsidR="00C86954" w:rsidRPr="00BC5A9B">
              <w:rPr>
                <w:lang w:val="en-GB"/>
              </w:rPr>
              <w:t>8</w:t>
            </w:r>
            <w:r w:rsidR="00C86954" w:rsidRPr="00BC5A9B">
              <w:rPr>
                <w:lang w:val="en-GB"/>
              </w:rPr>
              <w:tab/>
              <w:t>Are you aware of certification systems (e.g. offered by German DINCERTCO) for pellet storage rooms and silos for small end-users?</w:t>
            </w:r>
          </w:p>
        </w:tc>
      </w:tr>
      <w:tr w:rsidR="00C86954" w:rsidRPr="00BC5A9B" w:rsidTr="00C86954">
        <w:tc>
          <w:tcPr>
            <w:tcW w:w="9212" w:type="dxa"/>
          </w:tcPr>
          <w:p w:rsidR="00C86954" w:rsidRPr="00BC5A9B" w:rsidRDefault="00C86954" w:rsidP="00C86954">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Yes</w:t>
            </w:r>
            <w:r w:rsidRPr="00BC5A9B">
              <w:rPr>
                <w:lang w:val="en-GB"/>
              </w:rPr>
              <w:tab/>
            </w:r>
            <w:r w:rsidR="00E673A9">
              <w:rPr>
                <w:i/>
                <w:lang w:val="en-GB"/>
              </w:rPr>
              <w:t>Continue to question 3.</w:t>
            </w:r>
            <w:r w:rsidRPr="00BC5A9B">
              <w:rPr>
                <w:i/>
                <w:lang w:val="en-GB"/>
              </w:rPr>
              <w:t>9</w:t>
            </w:r>
          </w:p>
        </w:tc>
      </w:tr>
      <w:tr w:rsidR="006F6DC6" w:rsidRPr="00BC5A9B" w:rsidTr="006F6DC6">
        <w:tc>
          <w:tcPr>
            <w:tcW w:w="9212" w:type="dxa"/>
          </w:tcPr>
          <w:p w:rsidR="006F6DC6" w:rsidRPr="00BC5A9B" w:rsidRDefault="006F6DC6" w:rsidP="006F6DC6">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No</w:t>
            </w:r>
            <w:r>
              <w:rPr>
                <w:lang w:val="en-GB"/>
              </w:rPr>
              <w:t xml:space="preserve"> </w:t>
            </w:r>
            <w:r w:rsidR="004136D2" w:rsidRPr="00BC5A9B">
              <w:rPr>
                <w:i/>
                <w:lang w:val="en-GB"/>
              </w:rPr>
              <w:t xml:space="preserve"> </w:t>
            </w:r>
            <w:r w:rsidR="004136D2">
              <w:rPr>
                <w:i/>
                <w:lang w:val="en-GB"/>
              </w:rPr>
              <w:tab/>
            </w:r>
            <w:r w:rsidR="004136D2" w:rsidRPr="00BC5A9B">
              <w:rPr>
                <w:i/>
                <w:lang w:val="en-GB"/>
              </w:rPr>
              <w:t xml:space="preserve">Continue to question </w:t>
            </w:r>
            <w:r w:rsidR="004136D2">
              <w:rPr>
                <w:i/>
                <w:lang w:val="en-GB"/>
              </w:rPr>
              <w:t>3.10</w:t>
            </w:r>
          </w:p>
        </w:tc>
      </w:tr>
    </w:tbl>
    <w:p w:rsidR="00F95ED1" w:rsidRPr="008277FE" w:rsidRDefault="00F95ED1" w:rsidP="008277FE">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119"/>
      </w:tblGrid>
      <w:tr w:rsidR="00C86954" w:rsidRPr="00CD6EDC" w:rsidTr="00C86954">
        <w:tc>
          <w:tcPr>
            <w:tcW w:w="9212" w:type="dxa"/>
            <w:gridSpan w:val="2"/>
          </w:tcPr>
          <w:p w:rsidR="00C86954" w:rsidRPr="00BC5A9B" w:rsidRDefault="00E673A9" w:rsidP="00E673A9">
            <w:pPr>
              <w:ind w:left="567" w:hanging="567"/>
              <w:rPr>
                <w:lang w:val="en-GB"/>
              </w:rPr>
            </w:pPr>
            <w:r>
              <w:rPr>
                <w:lang w:val="en-GB"/>
              </w:rPr>
              <w:t>3.</w:t>
            </w:r>
            <w:r w:rsidR="009B19BA" w:rsidRPr="00BC5A9B">
              <w:rPr>
                <w:lang w:val="en-GB"/>
              </w:rPr>
              <w:t>9</w:t>
            </w:r>
            <w:r w:rsidR="009B19BA" w:rsidRPr="00BC5A9B">
              <w:rPr>
                <w:lang w:val="en-GB"/>
              </w:rPr>
              <w:tab/>
              <w:t>Do you think that this kind of certification would also be helpful in your country or at EU level?</w:t>
            </w:r>
          </w:p>
        </w:tc>
      </w:tr>
      <w:tr w:rsidR="00C86954" w:rsidRPr="00BC5A9B" w:rsidTr="00C86954">
        <w:tc>
          <w:tcPr>
            <w:tcW w:w="9212" w:type="dxa"/>
            <w:gridSpan w:val="2"/>
          </w:tcPr>
          <w:p w:rsidR="00C86954" w:rsidRPr="00BC5A9B" w:rsidRDefault="00C86954" w:rsidP="00C86954">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Yes</w:t>
            </w:r>
          </w:p>
        </w:tc>
      </w:tr>
      <w:tr w:rsidR="00C86954" w:rsidRPr="00BC5A9B" w:rsidTr="00C86954">
        <w:tc>
          <w:tcPr>
            <w:tcW w:w="2093" w:type="dxa"/>
          </w:tcPr>
          <w:p w:rsidR="00C86954" w:rsidRPr="00BC5A9B" w:rsidRDefault="00C86954" w:rsidP="00C86954">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No, because</w:t>
            </w:r>
          </w:p>
        </w:tc>
        <w:tc>
          <w:tcPr>
            <w:tcW w:w="7119" w:type="dxa"/>
            <w:tcBorders>
              <w:bottom w:val="dotted" w:sz="4" w:space="0" w:color="auto"/>
            </w:tcBorders>
          </w:tcPr>
          <w:p w:rsidR="00C86954" w:rsidRPr="00BC5A9B" w:rsidRDefault="00C86954" w:rsidP="00C86954">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C86954" w:rsidRPr="00BC5A9B" w:rsidRDefault="00C86954" w:rsidP="00C86954">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8"/>
        <w:gridCol w:w="1495"/>
        <w:gridCol w:w="425"/>
        <w:gridCol w:w="142"/>
        <w:gridCol w:w="6552"/>
      </w:tblGrid>
      <w:tr w:rsidR="00BA5F5C" w:rsidRPr="00CD6EDC" w:rsidTr="00BA5F5C">
        <w:tc>
          <w:tcPr>
            <w:tcW w:w="9212" w:type="dxa"/>
            <w:gridSpan w:val="5"/>
          </w:tcPr>
          <w:p w:rsidR="00BA5F5C" w:rsidRPr="00BC5A9B" w:rsidRDefault="00E673A9" w:rsidP="00BA5F5C">
            <w:pPr>
              <w:ind w:left="567" w:hanging="567"/>
              <w:rPr>
                <w:lang w:val="en-GB"/>
              </w:rPr>
            </w:pPr>
            <w:r>
              <w:rPr>
                <w:lang w:val="en-GB"/>
              </w:rPr>
              <w:t>3.10</w:t>
            </w:r>
            <w:r w:rsidR="00BA5F5C" w:rsidRPr="00BC5A9B">
              <w:rPr>
                <w:lang w:val="en-GB"/>
              </w:rPr>
              <w:tab/>
              <w:t>Do you think that there should be standards on health and security aspects for pellet storage at the end-users?</w:t>
            </w:r>
            <w:r w:rsidR="00762C9E">
              <w:rPr>
                <w:lang w:val="en-GB"/>
              </w:rPr>
              <w:t xml:space="preserve"> If so, could you also indicate where the risk(s) occur?</w:t>
            </w:r>
          </w:p>
        </w:tc>
      </w:tr>
      <w:tr w:rsidR="00006F86" w:rsidRPr="00BC5A9B" w:rsidTr="00006F86">
        <w:tc>
          <w:tcPr>
            <w:tcW w:w="2660" w:type="dxa"/>
            <w:gridSpan w:val="4"/>
          </w:tcPr>
          <w:p w:rsidR="00006F86" w:rsidRPr="00BC5A9B" w:rsidRDefault="00006F86" w:rsidP="003B7B59">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Yes</w:t>
            </w:r>
            <w:r>
              <w:rPr>
                <w:lang w:val="en-GB"/>
              </w:rPr>
              <w:t>, for:</w:t>
            </w:r>
          </w:p>
        </w:tc>
        <w:tc>
          <w:tcPr>
            <w:tcW w:w="6552" w:type="dxa"/>
          </w:tcPr>
          <w:p w:rsidR="00006F86" w:rsidRPr="00BC5A9B" w:rsidRDefault="00006F86" w:rsidP="00006F86">
            <w:pPr>
              <w:spacing w:before="60" w:after="60"/>
              <w:jc w:val="left"/>
              <w:rPr>
                <w:lang w:val="en-GB"/>
              </w:rPr>
            </w:pPr>
            <w:r>
              <w:rPr>
                <w:lang w:val="en-GB"/>
              </w:rPr>
              <w:t>Place(s) of risk:</w:t>
            </w:r>
          </w:p>
        </w:tc>
      </w:tr>
      <w:tr w:rsidR="003B7B59" w:rsidRPr="00BC5A9B" w:rsidTr="000D024F">
        <w:tc>
          <w:tcPr>
            <w:tcW w:w="598" w:type="dxa"/>
          </w:tcPr>
          <w:p w:rsidR="003B7B59" w:rsidRPr="00BC5A9B" w:rsidRDefault="003B7B59" w:rsidP="003B7B59">
            <w:pPr>
              <w:spacing w:before="60" w:after="60"/>
              <w:jc w:val="left"/>
              <w:rPr>
                <w:lang w:val="en-GB"/>
              </w:rPr>
            </w:pPr>
          </w:p>
        </w:tc>
        <w:tc>
          <w:tcPr>
            <w:tcW w:w="2062" w:type="dxa"/>
            <w:gridSpan w:val="3"/>
          </w:tcPr>
          <w:p w:rsidR="003B7B59" w:rsidRPr="00BC5A9B" w:rsidRDefault="003B7B59" w:rsidP="003B7B59">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Pr>
                <w:lang w:val="en-GB"/>
              </w:rPr>
              <w:t xml:space="preserve"> Dust explosion</w:t>
            </w:r>
          </w:p>
        </w:tc>
        <w:tc>
          <w:tcPr>
            <w:tcW w:w="6552" w:type="dxa"/>
            <w:tcBorders>
              <w:bottom w:val="dotted" w:sz="4" w:space="0" w:color="auto"/>
            </w:tcBorders>
          </w:tcPr>
          <w:p w:rsidR="003B7B59" w:rsidRPr="00BC5A9B" w:rsidRDefault="00006F86" w:rsidP="003B7B59">
            <w:pPr>
              <w:spacing w:before="60" w:after="60"/>
              <w:jc w:val="left"/>
              <w:rPr>
                <w:lang w:val="en-GB"/>
              </w:rPr>
            </w:pPr>
            <w:r w:rsidRPr="00BC5A9B">
              <w:rPr>
                <w:lang w:val="en-GB"/>
              </w:rPr>
              <w:fldChar w:fldCharType="begin">
                <w:ffData>
                  <w:name w:val=""/>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3B7B59" w:rsidRPr="00BC5A9B" w:rsidTr="000D024F">
        <w:tc>
          <w:tcPr>
            <w:tcW w:w="598" w:type="dxa"/>
          </w:tcPr>
          <w:p w:rsidR="003B7B59" w:rsidRPr="00BC5A9B" w:rsidRDefault="003B7B59" w:rsidP="003B7B59">
            <w:pPr>
              <w:spacing w:before="60" w:after="60"/>
              <w:jc w:val="left"/>
              <w:rPr>
                <w:lang w:val="en-GB"/>
              </w:rPr>
            </w:pPr>
          </w:p>
        </w:tc>
        <w:tc>
          <w:tcPr>
            <w:tcW w:w="2062" w:type="dxa"/>
            <w:gridSpan w:val="3"/>
          </w:tcPr>
          <w:p w:rsidR="003B7B59" w:rsidRPr="00BC5A9B" w:rsidRDefault="003B7B59" w:rsidP="00CB2BE0">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Pr>
                <w:lang w:val="en-GB"/>
              </w:rPr>
              <w:t xml:space="preserve"> </w:t>
            </w:r>
            <w:r w:rsidR="00CB2BE0">
              <w:rPr>
                <w:lang w:val="en-GB"/>
              </w:rPr>
              <w:t>Off-gassing</w:t>
            </w:r>
          </w:p>
        </w:tc>
        <w:tc>
          <w:tcPr>
            <w:tcW w:w="6552" w:type="dxa"/>
            <w:tcBorders>
              <w:top w:val="dotted" w:sz="4" w:space="0" w:color="auto"/>
              <w:bottom w:val="dotted" w:sz="4" w:space="0" w:color="auto"/>
            </w:tcBorders>
          </w:tcPr>
          <w:p w:rsidR="003B7B59" w:rsidRPr="00BC5A9B" w:rsidRDefault="00006F86" w:rsidP="003B7B59">
            <w:pPr>
              <w:spacing w:before="60" w:after="60"/>
              <w:jc w:val="left"/>
              <w:rPr>
                <w:lang w:val="en-GB"/>
              </w:rPr>
            </w:pPr>
            <w:r w:rsidRPr="00BC5A9B">
              <w:rPr>
                <w:lang w:val="en-GB"/>
              </w:rPr>
              <w:fldChar w:fldCharType="begin">
                <w:ffData>
                  <w:name w:val=""/>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762C9E" w:rsidRPr="00BC5A9B" w:rsidTr="00006F86">
        <w:tc>
          <w:tcPr>
            <w:tcW w:w="598" w:type="dxa"/>
          </w:tcPr>
          <w:p w:rsidR="00762C9E" w:rsidRPr="00BC5A9B" w:rsidRDefault="00762C9E" w:rsidP="00762C9E">
            <w:pPr>
              <w:spacing w:before="60" w:after="60"/>
              <w:jc w:val="left"/>
              <w:rPr>
                <w:lang w:val="en-GB"/>
              </w:rPr>
            </w:pPr>
          </w:p>
        </w:tc>
        <w:tc>
          <w:tcPr>
            <w:tcW w:w="2062" w:type="dxa"/>
            <w:gridSpan w:val="3"/>
          </w:tcPr>
          <w:p w:rsidR="00762C9E" w:rsidRPr="00BC5A9B" w:rsidRDefault="00762C9E" w:rsidP="00762C9E">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Pr>
                <w:lang w:val="en-GB"/>
              </w:rPr>
              <w:t xml:space="preserve"> Self-ignition</w:t>
            </w:r>
          </w:p>
        </w:tc>
        <w:tc>
          <w:tcPr>
            <w:tcW w:w="6552" w:type="dxa"/>
            <w:tcBorders>
              <w:top w:val="dotted" w:sz="4" w:space="0" w:color="auto"/>
              <w:bottom w:val="dotted" w:sz="4" w:space="0" w:color="auto"/>
            </w:tcBorders>
          </w:tcPr>
          <w:p w:rsidR="00762C9E" w:rsidRPr="00BC5A9B" w:rsidRDefault="00006F86" w:rsidP="00762C9E">
            <w:pPr>
              <w:spacing w:before="60" w:after="60"/>
              <w:jc w:val="left"/>
              <w:rPr>
                <w:lang w:val="en-GB"/>
              </w:rPr>
            </w:pPr>
            <w:r w:rsidRPr="00BC5A9B">
              <w:rPr>
                <w:lang w:val="en-GB"/>
              </w:rPr>
              <w:fldChar w:fldCharType="begin">
                <w:ffData>
                  <w:name w:val=""/>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762C9E" w:rsidRPr="00BC5A9B" w:rsidTr="00006F86">
        <w:tc>
          <w:tcPr>
            <w:tcW w:w="598" w:type="dxa"/>
          </w:tcPr>
          <w:p w:rsidR="00762C9E" w:rsidRPr="00BC5A9B" w:rsidRDefault="00762C9E" w:rsidP="00762C9E">
            <w:pPr>
              <w:spacing w:before="60" w:after="60"/>
              <w:jc w:val="left"/>
              <w:rPr>
                <w:lang w:val="en-GB"/>
              </w:rPr>
            </w:pPr>
          </w:p>
        </w:tc>
        <w:tc>
          <w:tcPr>
            <w:tcW w:w="2062" w:type="dxa"/>
            <w:gridSpan w:val="3"/>
          </w:tcPr>
          <w:p w:rsidR="00762C9E" w:rsidRPr="00BC5A9B" w:rsidRDefault="00762C9E" w:rsidP="00762C9E">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Pr>
                <w:lang w:val="en-GB"/>
              </w:rPr>
              <w:t xml:space="preserve"> Fungi spores</w:t>
            </w:r>
          </w:p>
        </w:tc>
        <w:tc>
          <w:tcPr>
            <w:tcW w:w="6552" w:type="dxa"/>
            <w:tcBorders>
              <w:top w:val="dotted" w:sz="4" w:space="0" w:color="auto"/>
              <w:bottom w:val="dotted" w:sz="4" w:space="0" w:color="auto"/>
            </w:tcBorders>
          </w:tcPr>
          <w:p w:rsidR="00762C9E" w:rsidRPr="00BC5A9B" w:rsidRDefault="00006F86" w:rsidP="00762C9E">
            <w:pPr>
              <w:spacing w:before="60" w:after="60"/>
              <w:jc w:val="left"/>
              <w:rPr>
                <w:lang w:val="en-GB"/>
              </w:rPr>
            </w:pPr>
            <w:r w:rsidRPr="00BC5A9B">
              <w:rPr>
                <w:lang w:val="en-GB"/>
              </w:rPr>
              <w:fldChar w:fldCharType="begin">
                <w:ffData>
                  <w:name w:val=""/>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3B7B59" w:rsidRPr="00BC5A9B" w:rsidTr="003B7B59">
        <w:tc>
          <w:tcPr>
            <w:tcW w:w="598" w:type="dxa"/>
          </w:tcPr>
          <w:p w:rsidR="003B7B59" w:rsidRPr="00BC5A9B" w:rsidRDefault="003B7B59" w:rsidP="00BA5F5C">
            <w:pPr>
              <w:spacing w:before="60" w:after="60"/>
              <w:jc w:val="left"/>
              <w:rPr>
                <w:lang w:val="en-GB"/>
              </w:rPr>
            </w:pPr>
          </w:p>
        </w:tc>
        <w:tc>
          <w:tcPr>
            <w:tcW w:w="1920" w:type="dxa"/>
            <w:gridSpan w:val="2"/>
          </w:tcPr>
          <w:p w:rsidR="003B7B59" w:rsidRPr="00BC5A9B" w:rsidRDefault="003B7B59" w:rsidP="003B7B59">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Pr>
                <w:lang w:val="en-GB"/>
              </w:rPr>
              <w:t xml:space="preserve"> Other, namely</w:t>
            </w:r>
          </w:p>
        </w:tc>
        <w:tc>
          <w:tcPr>
            <w:tcW w:w="6694" w:type="dxa"/>
            <w:gridSpan w:val="2"/>
            <w:tcBorders>
              <w:bottom w:val="dotted" w:sz="4" w:space="0" w:color="auto"/>
            </w:tcBorders>
          </w:tcPr>
          <w:p w:rsidR="003B7B59" w:rsidRPr="00BC5A9B" w:rsidRDefault="003B7B59" w:rsidP="00BA5F5C">
            <w:pPr>
              <w:spacing w:before="60" w:after="60"/>
              <w:jc w:val="left"/>
              <w:rPr>
                <w:lang w:val="en-GB"/>
              </w:rPr>
            </w:pPr>
            <w:r w:rsidRPr="00BC5A9B">
              <w:rPr>
                <w:lang w:val="en-GB"/>
              </w:rPr>
              <w:fldChar w:fldCharType="begin">
                <w:ffData>
                  <w:name w:val=""/>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BA5F5C" w:rsidRPr="00BC5A9B" w:rsidTr="00BA5F5C">
        <w:tc>
          <w:tcPr>
            <w:tcW w:w="2093" w:type="dxa"/>
            <w:gridSpan w:val="2"/>
          </w:tcPr>
          <w:p w:rsidR="00BA5F5C" w:rsidRPr="00BC5A9B" w:rsidRDefault="00BA5F5C" w:rsidP="00BA5F5C">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No, because</w:t>
            </w:r>
          </w:p>
        </w:tc>
        <w:tc>
          <w:tcPr>
            <w:tcW w:w="7119" w:type="dxa"/>
            <w:gridSpan w:val="3"/>
            <w:tcBorders>
              <w:bottom w:val="dotted" w:sz="4" w:space="0" w:color="auto"/>
            </w:tcBorders>
          </w:tcPr>
          <w:p w:rsidR="00BA5F5C" w:rsidRPr="00BC5A9B" w:rsidRDefault="00BA5F5C" w:rsidP="00BA5F5C">
            <w:pPr>
              <w:spacing w:before="60" w:after="60"/>
              <w:jc w:val="left"/>
              <w:rPr>
                <w:lang w:val="en-GB"/>
              </w:rPr>
            </w:pPr>
            <w:r w:rsidRPr="00BC5A9B">
              <w:rPr>
                <w:lang w:val="en-GB"/>
              </w:rPr>
              <w:fldChar w:fldCharType="begin">
                <w:ffData>
                  <w:name w:val=""/>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7C772D" w:rsidRPr="00BC5A9B" w:rsidRDefault="007C772D" w:rsidP="007C772D">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977"/>
      </w:tblGrid>
      <w:tr w:rsidR="00BA5F5C" w:rsidRPr="00CD6EDC" w:rsidTr="00BA5F5C">
        <w:tc>
          <w:tcPr>
            <w:tcW w:w="9212" w:type="dxa"/>
            <w:gridSpan w:val="2"/>
          </w:tcPr>
          <w:p w:rsidR="00BA5F5C" w:rsidRPr="00BC5A9B" w:rsidRDefault="00E673A9" w:rsidP="00006F86">
            <w:pPr>
              <w:jc w:val="left"/>
              <w:rPr>
                <w:lang w:val="en-GB"/>
              </w:rPr>
            </w:pPr>
            <w:r>
              <w:rPr>
                <w:lang w:val="en-GB"/>
              </w:rPr>
              <w:t>3.1</w:t>
            </w:r>
            <w:r w:rsidR="00006F86">
              <w:rPr>
                <w:lang w:val="en-GB"/>
              </w:rPr>
              <w:t>1</w:t>
            </w:r>
            <w:r w:rsidR="00BA5F5C" w:rsidRPr="00BC5A9B">
              <w:rPr>
                <w:lang w:val="en-GB"/>
              </w:rPr>
              <w:tab/>
              <w:t>For which biofuels are similar initiatives needed?</w:t>
            </w:r>
          </w:p>
        </w:tc>
      </w:tr>
      <w:tr w:rsidR="00D636D6" w:rsidRPr="00BC5A9B" w:rsidTr="00D92920">
        <w:tc>
          <w:tcPr>
            <w:tcW w:w="9212" w:type="dxa"/>
            <w:gridSpan w:val="2"/>
          </w:tcPr>
          <w:p w:rsidR="00D636D6" w:rsidRPr="00BC5A9B" w:rsidRDefault="00D636D6" w:rsidP="00D92920">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Wood briquettes</w:t>
            </w:r>
          </w:p>
        </w:tc>
      </w:tr>
      <w:tr w:rsidR="00BA5F5C" w:rsidRPr="00BC5A9B" w:rsidTr="00BA5F5C">
        <w:tc>
          <w:tcPr>
            <w:tcW w:w="9212" w:type="dxa"/>
            <w:gridSpan w:val="2"/>
          </w:tcPr>
          <w:p w:rsidR="00BA5F5C" w:rsidRPr="00BC5A9B" w:rsidRDefault="00BA5F5C" w:rsidP="00BA5F5C">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Wood chips</w:t>
            </w:r>
          </w:p>
        </w:tc>
      </w:tr>
      <w:tr w:rsidR="00BA5F5C" w:rsidRPr="00BC5A9B" w:rsidTr="00BA5F5C">
        <w:tc>
          <w:tcPr>
            <w:tcW w:w="9212" w:type="dxa"/>
            <w:gridSpan w:val="2"/>
          </w:tcPr>
          <w:p w:rsidR="00BA5F5C" w:rsidRPr="00BC5A9B" w:rsidRDefault="00BA5F5C" w:rsidP="00BA5F5C">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Firewood</w:t>
            </w:r>
          </w:p>
        </w:tc>
      </w:tr>
      <w:tr w:rsidR="00BA5F5C" w:rsidRPr="00BC5A9B" w:rsidTr="00BA5F5C">
        <w:tc>
          <w:tcPr>
            <w:tcW w:w="9212" w:type="dxa"/>
            <w:gridSpan w:val="2"/>
          </w:tcPr>
          <w:p w:rsidR="00BA5F5C" w:rsidRPr="00BC5A9B" w:rsidRDefault="00BA5F5C" w:rsidP="0092107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 xml:space="preserve">Non-woody </w:t>
            </w:r>
            <w:r w:rsidR="00921073" w:rsidRPr="00BC5A9B">
              <w:rPr>
                <w:lang w:val="en-GB"/>
              </w:rPr>
              <w:t>fuels</w:t>
            </w:r>
          </w:p>
        </w:tc>
      </w:tr>
      <w:tr w:rsidR="00BA5F5C" w:rsidRPr="00BC5A9B" w:rsidTr="00921073">
        <w:tc>
          <w:tcPr>
            <w:tcW w:w="2235" w:type="dxa"/>
          </w:tcPr>
          <w:p w:rsidR="00BA5F5C" w:rsidRPr="00BC5A9B" w:rsidRDefault="00BA5F5C" w:rsidP="0092107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Other</w:t>
            </w:r>
            <w:r w:rsidR="00921073" w:rsidRPr="00BC5A9B">
              <w:rPr>
                <w:lang w:val="en-GB"/>
              </w:rPr>
              <w:t>, namely</w:t>
            </w:r>
          </w:p>
        </w:tc>
        <w:tc>
          <w:tcPr>
            <w:tcW w:w="6977" w:type="dxa"/>
            <w:tcBorders>
              <w:bottom w:val="dotted" w:sz="4" w:space="0" w:color="auto"/>
            </w:tcBorders>
          </w:tcPr>
          <w:p w:rsidR="00BA5F5C" w:rsidRPr="00BC5A9B" w:rsidRDefault="00BA5F5C" w:rsidP="00BA5F5C">
            <w:pPr>
              <w:spacing w:before="60" w:after="60"/>
              <w:jc w:val="left"/>
              <w:rPr>
                <w:lang w:val="en-GB"/>
              </w:rPr>
            </w:pPr>
            <w:r w:rsidRPr="00BC5A9B">
              <w:rPr>
                <w:lang w:val="en-GB"/>
              </w:rPr>
              <w:fldChar w:fldCharType="begin">
                <w:ffData>
                  <w:name w:val=""/>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A77003" w:rsidRPr="00BC5A9B" w:rsidRDefault="00A77003" w:rsidP="00757546">
      <w:pPr>
        <w:spacing w:before="0" w:after="0"/>
        <w:rPr>
          <w:lang w:val="en-GB"/>
        </w:rPr>
      </w:pPr>
    </w:p>
    <w:p w:rsidR="007434AE" w:rsidRPr="00BC5A9B" w:rsidRDefault="007434AE" w:rsidP="00B0394B">
      <w:pPr>
        <w:pStyle w:val="berschrift2"/>
        <w:numPr>
          <w:ilvl w:val="0"/>
          <w:numId w:val="0"/>
        </w:numPr>
        <w:ind w:left="709" w:hanging="709"/>
        <w:rPr>
          <w:lang w:val="en-GB"/>
        </w:rPr>
      </w:pPr>
      <w:r w:rsidRPr="00BC5A9B">
        <w:rPr>
          <w:lang w:val="en-GB"/>
        </w:rPr>
        <w:t xml:space="preserve">Part </w:t>
      </w:r>
      <w:r w:rsidR="005B1138">
        <w:rPr>
          <w:lang w:val="en-GB"/>
        </w:rPr>
        <w:t>4</w:t>
      </w:r>
      <w:r w:rsidRPr="00BC5A9B">
        <w:rPr>
          <w:lang w:val="en-GB"/>
        </w:rPr>
        <w:t xml:space="preserve">: </w:t>
      </w:r>
      <w:r w:rsidR="00C13B53" w:rsidRPr="00BC5A9B">
        <w:rPr>
          <w:lang w:val="en-GB"/>
        </w:rPr>
        <w:t>Questions per type of biomass</w:t>
      </w:r>
    </w:p>
    <w:p w:rsidR="007434AE" w:rsidRPr="00BC5A9B" w:rsidRDefault="007434AE" w:rsidP="007434AE">
      <w:pPr>
        <w:spacing w:after="0"/>
        <w:rPr>
          <w:lang w:val="en-GB"/>
        </w:rPr>
      </w:pPr>
      <w:r w:rsidRPr="00BC5A9B">
        <w:rPr>
          <w:lang w:val="en-GB"/>
        </w:rPr>
        <w:t xml:space="preserve">This part of the questionnaire contains questions about standards per type of biomass.  Please answer the questions for the type of biomass which you use, produce or deal. </w:t>
      </w:r>
      <w:r w:rsidR="0096192C">
        <w:rPr>
          <w:lang w:val="en-GB"/>
        </w:rPr>
        <w:t xml:space="preserve">In some cases we also ask for an explanation to better help us understanding the current situation throughout Europe. If you don't know, you may leave this part of the question blank. </w:t>
      </w:r>
      <w:r w:rsidRPr="00BC5A9B">
        <w:rPr>
          <w:lang w:val="en-GB"/>
        </w:rPr>
        <w:t xml:space="preserve">There are questions for: </w:t>
      </w:r>
    </w:p>
    <w:p w:rsidR="003E4D3B" w:rsidRPr="00BC5A9B" w:rsidRDefault="003E4D3B" w:rsidP="00B76097">
      <w:pPr>
        <w:pStyle w:val="Listenabsatz"/>
        <w:numPr>
          <w:ilvl w:val="0"/>
          <w:numId w:val="4"/>
        </w:numPr>
        <w:spacing w:after="0"/>
        <w:ind w:left="284" w:hanging="284"/>
        <w:rPr>
          <w:lang w:val="en-GB"/>
        </w:rPr>
      </w:pPr>
      <w:r w:rsidRPr="00BC5A9B">
        <w:rPr>
          <w:lang w:val="en-GB"/>
        </w:rPr>
        <w:t xml:space="preserve">wood pellets </w:t>
      </w:r>
      <w:r w:rsidRPr="00BC5A9B">
        <w:rPr>
          <w:lang w:val="en-GB"/>
        </w:rPr>
        <w:tab/>
      </w:r>
      <w:r w:rsidRPr="00BC5A9B">
        <w:rPr>
          <w:lang w:val="en-GB"/>
        </w:rPr>
        <w:tab/>
        <w:t xml:space="preserve">(questions </w:t>
      </w:r>
      <w:r>
        <w:rPr>
          <w:lang w:val="en-GB"/>
        </w:rPr>
        <w:t>4</w:t>
      </w:r>
      <w:r w:rsidR="00341155">
        <w:rPr>
          <w:lang w:val="en-GB"/>
        </w:rPr>
        <w:t>A</w:t>
      </w:r>
      <w:r>
        <w:rPr>
          <w:lang w:val="en-GB"/>
        </w:rPr>
        <w:t>.1 – 4</w:t>
      </w:r>
      <w:r w:rsidR="00341155">
        <w:rPr>
          <w:lang w:val="en-GB"/>
        </w:rPr>
        <w:t>A</w:t>
      </w:r>
      <w:r>
        <w:rPr>
          <w:lang w:val="en-GB"/>
        </w:rPr>
        <w:t>.10</w:t>
      </w:r>
      <w:r w:rsidRPr="00BC5A9B">
        <w:rPr>
          <w:lang w:val="en-GB"/>
        </w:rPr>
        <w:t>)</w:t>
      </w:r>
    </w:p>
    <w:p w:rsidR="00463BDF" w:rsidRPr="00CD6EDC" w:rsidRDefault="00463BDF" w:rsidP="00B76097">
      <w:pPr>
        <w:pStyle w:val="Listenabsatz"/>
        <w:numPr>
          <w:ilvl w:val="0"/>
          <w:numId w:val="4"/>
        </w:numPr>
        <w:spacing w:after="0"/>
        <w:ind w:left="284" w:hanging="284"/>
        <w:rPr>
          <w:lang w:val="fr-FR"/>
        </w:rPr>
      </w:pPr>
      <w:proofErr w:type="spellStart"/>
      <w:r w:rsidRPr="00CD6EDC">
        <w:rPr>
          <w:lang w:val="fr-FR"/>
        </w:rPr>
        <w:t>wood</w:t>
      </w:r>
      <w:proofErr w:type="spellEnd"/>
      <w:r w:rsidRPr="00CD6EDC">
        <w:rPr>
          <w:lang w:val="fr-FR"/>
        </w:rPr>
        <w:t xml:space="preserve"> briquettes </w:t>
      </w:r>
      <w:r w:rsidRPr="00CD6EDC">
        <w:rPr>
          <w:lang w:val="fr-FR"/>
        </w:rPr>
        <w:tab/>
        <w:t>(questions 4B.1 – 4B.3)</w:t>
      </w:r>
    </w:p>
    <w:p w:rsidR="007434AE" w:rsidRPr="00BC5A9B" w:rsidRDefault="007434AE" w:rsidP="00B76097">
      <w:pPr>
        <w:pStyle w:val="Listenabsatz"/>
        <w:numPr>
          <w:ilvl w:val="0"/>
          <w:numId w:val="4"/>
        </w:numPr>
        <w:spacing w:after="0"/>
        <w:ind w:left="284" w:hanging="284"/>
        <w:rPr>
          <w:lang w:val="en-GB"/>
        </w:rPr>
      </w:pPr>
      <w:r w:rsidRPr="00BC5A9B">
        <w:rPr>
          <w:lang w:val="en-GB"/>
        </w:rPr>
        <w:t xml:space="preserve">wood chips </w:t>
      </w:r>
      <w:r w:rsidRPr="00BC5A9B">
        <w:rPr>
          <w:lang w:val="en-GB"/>
        </w:rPr>
        <w:tab/>
      </w:r>
      <w:r w:rsidRPr="00BC5A9B">
        <w:rPr>
          <w:lang w:val="en-GB"/>
        </w:rPr>
        <w:tab/>
        <w:t xml:space="preserve">(questions </w:t>
      </w:r>
      <w:r w:rsidR="00E673A9">
        <w:rPr>
          <w:lang w:val="en-GB"/>
        </w:rPr>
        <w:t>4</w:t>
      </w:r>
      <w:r w:rsidR="00463BDF">
        <w:rPr>
          <w:lang w:val="en-GB"/>
        </w:rPr>
        <w:t>C</w:t>
      </w:r>
      <w:r w:rsidR="00E673A9">
        <w:rPr>
          <w:lang w:val="en-GB"/>
        </w:rPr>
        <w:t>.1 – 4</w:t>
      </w:r>
      <w:r w:rsidR="00463BDF">
        <w:rPr>
          <w:lang w:val="en-GB"/>
        </w:rPr>
        <w:t>C</w:t>
      </w:r>
      <w:r w:rsidR="00E673A9">
        <w:rPr>
          <w:lang w:val="en-GB"/>
        </w:rPr>
        <w:t>.10</w:t>
      </w:r>
      <w:r w:rsidRPr="00BC5A9B">
        <w:rPr>
          <w:lang w:val="en-GB"/>
        </w:rPr>
        <w:t>)</w:t>
      </w:r>
    </w:p>
    <w:p w:rsidR="007434AE" w:rsidRPr="00BC5A9B" w:rsidRDefault="007434AE" w:rsidP="00B76097">
      <w:pPr>
        <w:pStyle w:val="Listenabsatz"/>
        <w:numPr>
          <w:ilvl w:val="0"/>
          <w:numId w:val="4"/>
        </w:numPr>
        <w:spacing w:after="0"/>
        <w:ind w:left="284" w:hanging="284"/>
        <w:rPr>
          <w:lang w:val="en-GB"/>
        </w:rPr>
      </w:pPr>
      <w:r w:rsidRPr="00BC5A9B">
        <w:rPr>
          <w:lang w:val="en-GB"/>
        </w:rPr>
        <w:t xml:space="preserve">firewood </w:t>
      </w:r>
      <w:r w:rsidRPr="00BC5A9B">
        <w:rPr>
          <w:lang w:val="en-GB"/>
        </w:rPr>
        <w:tab/>
      </w:r>
      <w:r w:rsidRPr="00BC5A9B">
        <w:rPr>
          <w:lang w:val="en-GB"/>
        </w:rPr>
        <w:tab/>
        <w:t>(questions 4</w:t>
      </w:r>
      <w:r w:rsidR="00E673A9">
        <w:rPr>
          <w:lang w:val="en-GB"/>
        </w:rPr>
        <w:t>D.1 – 4D.6</w:t>
      </w:r>
      <w:r w:rsidRPr="00BC5A9B">
        <w:rPr>
          <w:lang w:val="en-GB"/>
        </w:rPr>
        <w:t>)</w:t>
      </w:r>
    </w:p>
    <w:p w:rsidR="007434AE" w:rsidRPr="00CD6EDC" w:rsidRDefault="007434AE" w:rsidP="00B76097">
      <w:pPr>
        <w:pStyle w:val="Listenabsatz"/>
        <w:numPr>
          <w:ilvl w:val="0"/>
          <w:numId w:val="4"/>
        </w:numPr>
        <w:spacing w:after="0"/>
        <w:ind w:left="284" w:hanging="284"/>
        <w:rPr>
          <w:lang w:val="fr-FR"/>
        </w:rPr>
      </w:pPr>
      <w:r w:rsidRPr="00CD6EDC">
        <w:rPr>
          <w:lang w:val="fr-FR"/>
        </w:rPr>
        <w:t>non-</w:t>
      </w:r>
      <w:proofErr w:type="spellStart"/>
      <w:r w:rsidRPr="00CD6EDC">
        <w:rPr>
          <w:lang w:val="fr-FR"/>
        </w:rPr>
        <w:t>woody</w:t>
      </w:r>
      <w:proofErr w:type="spellEnd"/>
      <w:r w:rsidRPr="00CD6EDC">
        <w:rPr>
          <w:lang w:val="fr-FR"/>
        </w:rPr>
        <w:t xml:space="preserve"> pellets </w:t>
      </w:r>
      <w:r w:rsidRPr="00CD6EDC">
        <w:rPr>
          <w:lang w:val="fr-FR"/>
        </w:rPr>
        <w:tab/>
        <w:t xml:space="preserve">(questions </w:t>
      </w:r>
      <w:r w:rsidR="00963DB4" w:rsidRPr="00CD6EDC">
        <w:rPr>
          <w:lang w:val="fr-FR"/>
        </w:rPr>
        <w:t>4E.1 – 4E.</w:t>
      </w:r>
      <w:r w:rsidRPr="00CD6EDC">
        <w:rPr>
          <w:lang w:val="fr-FR"/>
        </w:rPr>
        <w:t>8)</w:t>
      </w:r>
    </w:p>
    <w:p w:rsidR="007434AE" w:rsidRPr="00BC5A9B" w:rsidRDefault="007434AE" w:rsidP="00B76097">
      <w:pPr>
        <w:pStyle w:val="Listenabsatz"/>
        <w:numPr>
          <w:ilvl w:val="0"/>
          <w:numId w:val="4"/>
        </w:numPr>
        <w:spacing w:after="0"/>
        <w:ind w:left="284" w:hanging="284"/>
        <w:rPr>
          <w:lang w:val="en-GB"/>
        </w:rPr>
      </w:pPr>
      <w:r w:rsidRPr="00BC5A9B">
        <w:rPr>
          <w:lang w:val="en-GB"/>
        </w:rPr>
        <w:t xml:space="preserve">straw </w:t>
      </w:r>
      <w:r w:rsidRPr="00BC5A9B">
        <w:rPr>
          <w:lang w:val="en-GB"/>
        </w:rPr>
        <w:tab/>
      </w:r>
      <w:r w:rsidRPr="00BC5A9B">
        <w:rPr>
          <w:lang w:val="en-GB"/>
        </w:rPr>
        <w:tab/>
      </w:r>
      <w:r w:rsidRPr="00BC5A9B">
        <w:rPr>
          <w:lang w:val="en-GB"/>
        </w:rPr>
        <w:tab/>
        <w:t xml:space="preserve">(questions </w:t>
      </w:r>
      <w:r w:rsidR="00963DB4">
        <w:rPr>
          <w:lang w:val="en-GB"/>
        </w:rPr>
        <w:t>4F.1 – 4F.5</w:t>
      </w:r>
      <w:r w:rsidRPr="00BC5A9B">
        <w:rPr>
          <w:lang w:val="en-GB"/>
        </w:rPr>
        <w:t>)</w:t>
      </w:r>
    </w:p>
    <w:p w:rsidR="007434AE" w:rsidRPr="00BC5A9B" w:rsidRDefault="007434AE" w:rsidP="00C13B53">
      <w:pPr>
        <w:spacing w:before="0" w:after="0"/>
        <w:rPr>
          <w:lang w:val="en-GB"/>
        </w:rPr>
      </w:pPr>
    </w:p>
    <w:p w:rsidR="00633096" w:rsidRPr="00BC5A9B" w:rsidRDefault="00D92920" w:rsidP="00633096">
      <w:pPr>
        <w:pStyle w:val="berschrift2"/>
        <w:numPr>
          <w:ilvl w:val="0"/>
          <w:numId w:val="0"/>
        </w:numPr>
        <w:ind w:left="709" w:hanging="709"/>
        <w:rPr>
          <w:lang w:val="en-GB"/>
        </w:rPr>
      </w:pPr>
      <w:r>
        <w:rPr>
          <w:lang w:val="en-GB"/>
        </w:rPr>
        <w:t>4A</w:t>
      </w:r>
      <w:r>
        <w:rPr>
          <w:lang w:val="en-GB"/>
        </w:rPr>
        <w:tab/>
      </w:r>
      <w:r w:rsidR="00633096" w:rsidRPr="00BC5A9B">
        <w:rPr>
          <w:lang w:val="en-GB"/>
        </w:rPr>
        <w:t>Specific questions for wood pellets</w:t>
      </w:r>
    </w:p>
    <w:p w:rsidR="00633096" w:rsidRPr="00BC5A9B" w:rsidRDefault="00633096" w:rsidP="00633096">
      <w:pPr>
        <w:spacing w:after="0"/>
        <w:rPr>
          <w:i/>
          <w:color w:val="F79646" w:themeColor="accent6"/>
          <w:lang w:val="en-GB"/>
        </w:rPr>
      </w:pPr>
      <w:r w:rsidRPr="00BC5A9B">
        <w:rPr>
          <w:i/>
          <w:color w:val="F79646" w:themeColor="accent6"/>
          <w:lang w:val="en-GB"/>
        </w:rPr>
        <w:t xml:space="preserve">Feedback collection for: </w:t>
      </w:r>
    </w:p>
    <w:p w:rsidR="00633096" w:rsidRPr="00BC5A9B" w:rsidRDefault="00633096" w:rsidP="00B76097">
      <w:pPr>
        <w:pStyle w:val="Listenabsatz"/>
        <w:numPr>
          <w:ilvl w:val="0"/>
          <w:numId w:val="3"/>
        </w:numPr>
        <w:spacing w:before="0" w:after="0"/>
        <w:ind w:left="340" w:hanging="340"/>
        <w:rPr>
          <w:i/>
          <w:color w:val="F79646" w:themeColor="accent6"/>
          <w:lang w:val="en-GB"/>
        </w:rPr>
      </w:pPr>
      <w:r w:rsidRPr="00BC5A9B">
        <w:rPr>
          <w:i/>
          <w:color w:val="F79646" w:themeColor="accent6"/>
          <w:lang w:val="en-GB"/>
        </w:rPr>
        <w:t>EN 14961-1, Fuel specification and classes - Part 1:</w:t>
      </w:r>
      <w:r w:rsidR="00A36AA3" w:rsidRPr="00BC5A9B">
        <w:rPr>
          <w:i/>
          <w:color w:val="F79646" w:themeColor="accent6"/>
          <w:lang w:val="en-GB"/>
        </w:rPr>
        <w:t xml:space="preserve"> </w:t>
      </w:r>
      <w:r w:rsidRPr="00BC5A9B">
        <w:rPr>
          <w:i/>
          <w:color w:val="F79646" w:themeColor="accent6"/>
          <w:lang w:val="en-GB"/>
        </w:rPr>
        <w:t>General requirements</w:t>
      </w:r>
    </w:p>
    <w:p w:rsidR="00633096" w:rsidRPr="00BC5A9B" w:rsidRDefault="00633096" w:rsidP="00B76097">
      <w:pPr>
        <w:pStyle w:val="Listenabsatz"/>
        <w:numPr>
          <w:ilvl w:val="0"/>
          <w:numId w:val="3"/>
        </w:numPr>
        <w:spacing w:before="0" w:after="0"/>
        <w:ind w:left="340" w:hanging="340"/>
        <w:rPr>
          <w:i/>
          <w:color w:val="F79646" w:themeColor="accent6"/>
          <w:lang w:val="en-GB"/>
        </w:rPr>
      </w:pPr>
      <w:r w:rsidRPr="00BC5A9B">
        <w:rPr>
          <w:i/>
          <w:color w:val="F79646" w:themeColor="accent6"/>
          <w:lang w:val="en-GB"/>
        </w:rPr>
        <w:t xml:space="preserve">EN 14961-2, Fuel specification and classes - Part 2: Wood pellets for </w:t>
      </w:r>
      <w:proofErr w:type="spellStart"/>
      <w:r w:rsidRPr="00BC5A9B">
        <w:rPr>
          <w:i/>
          <w:color w:val="F79646" w:themeColor="accent6"/>
          <w:lang w:val="en-GB"/>
        </w:rPr>
        <w:t>non industrial</w:t>
      </w:r>
      <w:proofErr w:type="spellEnd"/>
      <w:r w:rsidRPr="00BC5A9B">
        <w:rPr>
          <w:i/>
          <w:color w:val="F79646" w:themeColor="accent6"/>
          <w:lang w:val="en-GB"/>
        </w:rPr>
        <w:t xml:space="preserve"> use</w:t>
      </w:r>
    </w:p>
    <w:p w:rsidR="00633096" w:rsidRPr="00BC5A9B" w:rsidRDefault="00633096" w:rsidP="00B76097">
      <w:pPr>
        <w:pStyle w:val="Listenabsatz"/>
        <w:numPr>
          <w:ilvl w:val="0"/>
          <w:numId w:val="3"/>
        </w:numPr>
        <w:spacing w:before="0" w:after="0"/>
        <w:ind w:left="340" w:hanging="340"/>
        <w:rPr>
          <w:i/>
          <w:color w:val="F79646" w:themeColor="accent6"/>
          <w:lang w:val="en-GB"/>
        </w:rPr>
      </w:pPr>
      <w:r w:rsidRPr="00BC5A9B">
        <w:rPr>
          <w:i/>
          <w:color w:val="F79646" w:themeColor="accent6"/>
          <w:lang w:val="en-GB"/>
        </w:rPr>
        <w:t>EN 15234-2, Fuel quality assurance - Part 2: Wood pellets for non-industrial use</w:t>
      </w:r>
    </w:p>
    <w:p w:rsidR="00633096" w:rsidRPr="00BC5A9B" w:rsidRDefault="00633096" w:rsidP="00633096">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119"/>
      </w:tblGrid>
      <w:tr w:rsidR="00633096" w:rsidRPr="00CD6EDC" w:rsidTr="002D334F">
        <w:tc>
          <w:tcPr>
            <w:tcW w:w="9212" w:type="dxa"/>
            <w:gridSpan w:val="2"/>
          </w:tcPr>
          <w:p w:rsidR="00633096" w:rsidRPr="00BC5A9B" w:rsidRDefault="00F5089D" w:rsidP="00F5089D">
            <w:pPr>
              <w:ind w:left="567" w:hanging="567"/>
              <w:rPr>
                <w:lang w:val="en-GB"/>
              </w:rPr>
            </w:pPr>
            <w:r>
              <w:rPr>
                <w:lang w:val="en-GB"/>
              </w:rPr>
              <w:t>4A.1</w:t>
            </w:r>
            <w:r w:rsidR="00633096" w:rsidRPr="00BC5A9B">
              <w:rPr>
                <w:lang w:val="en-GB"/>
              </w:rPr>
              <w:tab/>
              <w:t>In case your company produces industrial pellets: do you think that the classification system in EN 14961-1 is useful for the description of the quality of the pellets?</w:t>
            </w:r>
          </w:p>
        </w:tc>
      </w:tr>
      <w:tr w:rsidR="00633096" w:rsidRPr="00BC5A9B" w:rsidTr="002D334F">
        <w:tc>
          <w:tcPr>
            <w:tcW w:w="9212" w:type="dxa"/>
            <w:gridSpan w:val="2"/>
          </w:tcPr>
          <w:p w:rsidR="00633096" w:rsidRPr="00BC5A9B" w:rsidRDefault="00633096" w:rsidP="002D334F">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Yes</w:t>
            </w:r>
          </w:p>
        </w:tc>
      </w:tr>
      <w:tr w:rsidR="00633096" w:rsidRPr="00BC5A9B" w:rsidTr="002D334F">
        <w:tc>
          <w:tcPr>
            <w:tcW w:w="2093" w:type="dxa"/>
          </w:tcPr>
          <w:p w:rsidR="00633096" w:rsidRPr="00BC5A9B" w:rsidRDefault="00633096" w:rsidP="002D334F">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No, because</w:t>
            </w:r>
          </w:p>
        </w:tc>
        <w:tc>
          <w:tcPr>
            <w:tcW w:w="7119" w:type="dxa"/>
            <w:tcBorders>
              <w:bottom w:val="dotted" w:sz="4" w:space="0" w:color="auto"/>
            </w:tcBorders>
          </w:tcPr>
          <w:p w:rsidR="00633096" w:rsidRPr="00BC5A9B" w:rsidRDefault="00633096" w:rsidP="002D334F">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F95ED1" w:rsidRPr="00070393" w:rsidRDefault="00F95ED1" w:rsidP="00070393">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119"/>
      </w:tblGrid>
      <w:tr w:rsidR="00633096" w:rsidRPr="00CD6EDC" w:rsidTr="002D334F">
        <w:tc>
          <w:tcPr>
            <w:tcW w:w="9212" w:type="dxa"/>
            <w:gridSpan w:val="2"/>
          </w:tcPr>
          <w:p w:rsidR="00633096" w:rsidRPr="00BC5A9B" w:rsidRDefault="00F5089D" w:rsidP="002D334F">
            <w:pPr>
              <w:ind w:left="567" w:hanging="567"/>
              <w:rPr>
                <w:lang w:val="en-GB"/>
              </w:rPr>
            </w:pPr>
            <w:r>
              <w:rPr>
                <w:lang w:val="en-GB"/>
              </w:rPr>
              <w:t>4A</w:t>
            </w:r>
            <w:r w:rsidR="00633096" w:rsidRPr="00BC5A9B">
              <w:rPr>
                <w:lang w:val="en-GB"/>
              </w:rPr>
              <w:t>.</w:t>
            </w:r>
            <w:r>
              <w:rPr>
                <w:lang w:val="en-GB"/>
              </w:rPr>
              <w:t>2</w:t>
            </w:r>
            <w:r w:rsidR="00633096" w:rsidRPr="00BC5A9B">
              <w:rPr>
                <w:lang w:val="en-GB"/>
              </w:rPr>
              <w:tab/>
              <w:t>Do you think that fuel specifications according to EN 14961-2 match the needs of the market?</w:t>
            </w:r>
          </w:p>
        </w:tc>
      </w:tr>
      <w:tr w:rsidR="00633096" w:rsidRPr="00BC5A9B" w:rsidTr="002D334F">
        <w:tc>
          <w:tcPr>
            <w:tcW w:w="9212" w:type="dxa"/>
            <w:gridSpan w:val="2"/>
          </w:tcPr>
          <w:p w:rsidR="00633096" w:rsidRPr="00BC5A9B" w:rsidRDefault="00633096" w:rsidP="002D334F">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Yes</w:t>
            </w:r>
          </w:p>
        </w:tc>
      </w:tr>
      <w:tr w:rsidR="00633096" w:rsidRPr="00BC5A9B" w:rsidTr="002D334F">
        <w:tc>
          <w:tcPr>
            <w:tcW w:w="2093" w:type="dxa"/>
          </w:tcPr>
          <w:p w:rsidR="00633096" w:rsidRPr="00BC5A9B" w:rsidRDefault="00633096" w:rsidP="002D334F">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No, because</w:t>
            </w:r>
          </w:p>
        </w:tc>
        <w:tc>
          <w:tcPr>
            <w:tcW w:w="7119" w:type="dxa"/>
            <w:tcBorders>
              <w:bottom w:val="dotted" w:sz="4" w:space="0" w:color="auto"/>
            </w:tcBorders>
          </w:tcPr>
          <w:p w:rsidR="00633096" w:rsidRPr="00BC5A9B" w:rsidRDefault="00633096" w:rsidP="002D334F">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633096" w:rsidRPr="00BC5A9B" w:rsidRDefault="00633096" w:rsidP="00633096">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119"/>
      </w:tblGrid>
      <w:tr w:rsidR="00633096" w:rsidRPr="00CD6EDC" w:rsidTr="002D334F">
        <w:tc>
          <w:tcPr>
            <w:tcW w:w="9212" w:type="dxa"/>
            <w:gridSpan w:val="2"/>
          </w:tcPr>
          <w:p w:rsidR="00633096" w:rsidRPr="00BC5A9B" w:rsidRDefault="00F5089D" w:rsidP="002D334F">
            <w:pPr>
              <w:ind w:left="567" w:hanging="567"/>
              <w:rPr>
                <w:lang w:val="en-GB"/>
              </w:rPr>
            </w:pPr>
            <w:r>
              <w:rPr>
                <w:lang w:val="en-GB"/>
              </w:rPr>
              <w:t>4A</w:t>
            </w:r>
            <w:r w:rsidR="00633096" w:rsidRPr="00BC5A9B">
              <w:rPr>
                <w:lang w:val="en-GB"/>
              </w:rPr>
              <w:t>.</w:t>
            </w:r>
            <w:r>
              <w:rPr>
                <w:lang w:val="en-GB"/>
              </w:rPr>
              <w:t>3</w:t>
            </w:r>
            <w:r w:rsidR="00633096" w:rsidRPr="00BC5A9B">
              <w:rPr>
                <w:lang w:val="en-GB"/>
              </w:rPr>
              <w:tab/>
              <w:t>Do you agree with the requirements (threshold values) defined in EN 14961-2?</w:t>
            </w:r>
          </w:p>
        </w:tc>
      </w:tr>
      <w:tr w:rsidR="00633096" w:rsidRPr="00BC5A9B" w:rsidTr="002D334F">
        <w:tc>
          <w:tcPr>
            <w:tcW w:w="9212" w:type="dxa"/>
            <w:gridSpan w:val="2"/>
          </w:tcPr>
          <w:p w:rsidR="00633096" w:rsidRPr="00BC5A9B" w:rsidRDefault="00633096" w:rsidP="002D334F">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Yes</w:t>
            </w:r>
          </w:p>
        </w:tc>
      </w:tr>
      <w:tr w:rsidR="00633096" w:rsidRPr="00BC5A9B" w:rsidTr="002D334F">
        <w:tc>
          <w:tcPr>
            <w:tcW w:w="2093" w:type="dxa"/>
          </w:tcPr>
          <w:p w:rsidR="00633096" w:rsidRPr="00BC5A9B" w:rsidRDefault="00633096" w:rsidP="002D334F">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No, because</w:t>
            </w:r>
          </w:p>
        </w:tc>
        <w:tc>
          <w:tcPr>
            <w:tcW w:w="7119" w:type="dxa"/>
            <w:tcBorders>
              <w:bottom w:val="dotted" w:sz="4" w:space="0" w:color="auto"/>
            </w:tcBorders>
          </w:tcPr>
          <w:p w:rsidR="00633096" w:rsidRPr="00BC5A9B" w:rsidRDefault="00633096" w:rsidP="002D334F">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633096" w:rsidRDefault="00633096" w:rsidP="00633096">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633096" w:rsidRPr="00CD6EDC" w:rsidTr="002D334F">
        <w:tc>
          <w:tcPr>
            <w:tcW w:w="9212" w:type="dxa"/>
          </w:tcPr>
          <w:p w:rsidR="00633096" w:rsidRPr="00BC5A9B" w:rsidRDefault="00F5089D" w:rsidP="002D334F">
            <w:pPr>
              <w:ind w:left="567" w:hanging="567"/>
              <w:rPr>
                <w:lang w:val="en-GB"/>
              </w:rPr>
            </w:pPr>
            <w:r>
              <w:rPr>
                <w:lang w:val="en-GB"/>
              </w:rPr>
              <w:t>4A.4</w:t>
            </w:r>
            <w:r w:rsidR="00633096" w:rsidRPr="00BC5A9B">
              <w:rPr>
                <w:lang w:val="en-GB"/>
              </w:rPr>
              <w:tab/>
              <w:t>Do you think that three quality classes for wood pellets are enough, too many or too few?</w:t>
            </w:r>
          </w:p>
        </w:tc>
      </w:tr>
      <w:tr w:rsidR="00633096" w:rsidRPr="00BC5A9B" w:rsidTr="002D334F">
        <w:tc>
          <w:tcPr>
            <w:tcW w:w="9212" w:type="dxa"/>
          </w:tcPr>
          <w:p w:rsidR="00633096" w:rsidRPr="00BC5A9B" w:rsidRDefault="00633096" w:rsidP="006E05AF">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sidR="006E05AF" w:rsidRPr="00BC5A9B">
              <w:rPr>
                <w:lang w:val="en-GB"/>
              </w:rPr>
              <w:t>Enough</w:t>
            </w:r>
          </w:p>
        </w:tc>
      </w:tr>
      <w:tr w:rsidR="00633096" w:rsidRPr="00BC5A9B" w:rsidTr="002D334F">
        <w:tc>
          <w:tcPr>
            <w:tcW w:w="9212" w:type="dxa"/>
          </w:tcPr>
          <w:p w:rsidR="00633096" w:rsidRPr="00BC5A9B" w:rsidRDefault="00633096" w:rsidP="006E05AF">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sidR="006E05AF" w:rsidRPr="00BC5A9B">
              <w:rPr>
                <w:lang w:val="en-GB"/>
              </w:rPr>
              <w:t>Too many</w:t>
            </w:r>
          </w:p>
        </w:tc>
      </w:tr>
      <w:tr w:rsidR="00633096" w:rsidRPr="00BC5A9B" w:rsidTr="002D334F">
        <w:tc>
          <w:tcPr>
            <w:tcW w:w="9212" w:type="dxa"/>
          </w:tcPr>
          <w:p w:rsidR="00633096" w:rsidRPr="00BC5A9B" w:rsidRDefault="00633096" w:rsidP="006E05AF">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sidR="006E05AF" w:rsidRPr="00BC5A9B">
              <w:rPr>
                <w:lang w:val="en-GB"/>
              </w:rPr>
              <w:t>Too few</w:t>
            </w:r>
          </w:p>
        </w:tc>
      </w:tr>
    </w:tbl>
    <w:p w:rsidR="008277FE" w:rsidRDefault="008277FE" w:rsidP="00B76097">
      <w:pPr>
        <w:spacing w:before="0" w:after="0"/>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142"/>
      </w:tblGrid>
      <w:tr w:rsidR="006E05AF" w:rsidRPr="00CD6EDC" w:rsidTr="002D334F">
        <w:tc>
          <w:tcPr>
            <w:tcW w:w="9212" w:type="dxa"/>
            <w:gridSpan w:val="2"/>
          </w:tcPr>
          <w:p w:rsidR="006E05AF" w:rsidRPr="00BC5A9B" w:rsidRDefault="00F5089D" w:rsidP="002D334F">
            <w:pPr>
              <w:ind w:left="567" w:hanging="567"/>
              <w:rPr>
                <w:lang w:val="en-GB"/>
              </w:rPr>
            </w:pPr>
            <w:r>
              <w:rPr>
                <w:lang w:val="en-GB"/>
              </w:rPr>
              <w:t>4A</w:t>
            </w:r>
            <w:r w:rsidR="006E05AF" w:rsidRPr="00BC5A9B">
              <w:rPr>
                <w:lang w:val="en-GB"/>
              </w:rPr>
              <w:t>.</w:t>
            </w:r>
            <w:r>
              <w:rPr>
                <w:lang w:val="en-GB"/>
              </w:rPr>
              <w:t>5</w:t>
            </w:r>
            <w:r w:rsidR="006E05AF" w:rsidRPr="00BC5A9B">
              <w:rPr>
                <w:lang w:val="en-GB"/>
              </w:rPr>
              <w:tab/>
              <w:t>Have you already been producing pellets according to a quality standard or a quality certification scheme?</w:t>
            </w:r>
          </w:p>
        </w:tc>
      </w:tr>
      <w:tr w:rsidR="006E05AF" w:rsidRPr="00BC5A9B" w:rsidTr="002D334F">
        <w:tc>
          <w:tcPr>
            <w:tcW w:w="9212" w:type="dxa"/>
            <w:gridSpan w:val="2"/>
          </w:tcPr>
          <w:p w:rsidR="006E05AF" w:rsidRPr="00BC5A9B" w:rsidRDefault="006E05AF" w:rsidP="006E05AF">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EN 14961-2</w:t>
            </w:r>
          </w:p>
        </w:tc>
      </w:tr>
      <w:tr w:rsidR="006E05AF" w:rsidRPr="00BC5A9B" w:rsidTr="002D334F">
        <w:tc>
          <w:tcPr>
            <w:tcW w:w="9212" w:type="dxa"/>
            <w:gridSpan w:val="2"/>
          </w:tcPr>
          <w:p w:rsidR="006E05AF" w:rsidRPr="00BC5A9B" w:rsidRDefault="006E05AF" w:rsidP="006E05AF">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proofErr w:type="spellStart"/>
            <w:r w:rsidRPr="00BC5A9B">
              <w:rPr>
                <w:lang w:val="en-GB"/>
              </w:rPr>
              <w:t>ÖNorm</w:t>
            </w:r>
            <w:proofErr w:type="spellEnd"/>
            <w:r w:rsidRPr="00BC5A9B">
              <w:rPr>
                <w:lang w:val="en-GB"/>
              </w:rPr>
              <w:t xml:space="preserve"> M 7135</w:t>
            </w:r>
          </w:p>
        </w:tc>
      </w:tr>
      <w:tr w:rsidR="006E05AF" w:rsidRPr="00BC5A9B" w:rsidTr="002D334F">
        <w:tc>
          <w:tcPr>
            <w:tcW w:w="9212" w:type="dxa"/>
            <w:gridSpan w:val="2"/>
          </w:tcPr>
          <w:p w:rsidR="006E05AF" w:rsidRPr="00BC5A9B" w:rsidRDefault="006E05AF" w:rsidP="006E05AF">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DIN plus</w:t>
            </w:r>
          </w:p>
        </w:tc>
      </w:tr>
      <w:tr w:rsidR="006E05AF" w:rsidRPr="00BC5A9B" w:rsidTr="002D334F">
        <w:tc>
          <w:tcPr>
            <w:tcW w:w="9212" w:type="dxa"/>
            <w:gridSpan w:val="2"/>
          </w:tcPr>
          <w:p w:rsidR="006E05AF" w:rsidRPr="00BC5A9B" w:rsidRDefault="006E05AF" w:rsidP="006E05AF">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EN plus</w:t>
            </w:r>
          </w:p>
        </w:tc>
      </w:tr>
      <w:tr w:rsidR="006E05AF" w:rsidRPr="00BC5A9B" w:rsidTr="006E05AF">
        <w:tc>
          <w:tcPr>
            <w:tcW w:w="5070" w:type="dxa"/>
          </w:tcPr>
          <w:p w:rsidR="006E05AF" w:rsidRPr="00BC5A9B" w:rsidRDefault="006E05AF" w:rsidP="006E05AF">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Other scheme/set of requirements, namely</w:t>
            </w:r>
          </w:p>
        </w:tc>
        <w:tc>
          <w:tcPr>
            <w:tcW w:w="4142" w:type="dxa"/>
            <w:tcBorders>
              <w:bottom w:val="dotted" w:sz="4" w:space="0" w:color="auto"/>
            </w:tcBorders>
          </w:tcPr>
          <w:p w:rsidR="006E05AF" w:rsidRPr="00BC5A9B" w:rsidRDefault="006E05AF" w:rsidP="002D334F">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633096" w:rsidRPr="00BC5A9B" w:rsidRDefault="00633096" w:rsidP="00633096">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1367"/>
        <w:gridCol w:w="1367"/>
        <w:gridCol w:w="1367"/>
        <w:gridCol w:w="1367"/>
        <w:gridCol w:w="1368"/>
      </w:tblGrid>
      <w:tr w:rsidR="006E05AF" w:rsidRPr="00CD6EDC" w:rsidTr="002D334F">
        <w:tc>
          <w:tcPr>
            <w:tcW w:w="9212" w:type="dxa"/>
            <w:gridSpan w:val="6"/>
          </w:tcPr>
          <w:p w:rsidR="006E05AF" w:rsidRPr="00BC5A9B" w:rsidRDefault="00F5089D" w:rsidP="002D334F">
            <w:pPr>
              <w:ind w:left="567" w:hanging="567"/>
              <w:rPr>
                <w:lang w:val="en-GB"/>
              </w:rPr>
            </w:pPr>
            <w:r>
              <w:rPr>
                <w:lang w:val="en-GB"/>
              </w:rPr>
              <w:t>4A</w:t>
            </w:r>
            <w:r w:rsidR="006E05AF" w:rsidRPr="00BC5A9B">
              <w:rPr>
                <w:lang w:val="en-GB"/>
              </w:rPr>
              <w:t>.</w:t>
            </w:r>
            <w:r>
              <w:rPr>
                <w:lang w:val="en-GB"/>
              </w:rPr>
              <w:t>6</w:t>
            </w:r>
            <w:r w:rsidR="006E05AF" w:rsidRPr="00BC5A9B">
              <w:rPr>
                <w:lang w:val="en-GB"/>
              </w:rPr>
              <w:tab/>
              <w:t>Could you indicate the importance of the quality standard or a quality certification scheme, by giving a rating between 1 (not important) and 5 (very important)?</w:t>
            </w:r>
          </w:p>
        </w:tc>
      </w:tr>
      <w:tr w:rsidR="006E05AF" w:rsidRPr="00BC5A9B" w:rsidTr="002D334F">
        <w:tc>
          <w:tcPr>
            <w:tcW w:w="2376" w:type="dxa"/>
          </w:tcPr>
          <w:p w:rsidR="006E05AF" w:rsidRPr="00BC5A9B" w:rsidRDefault="006E05AF" w:rsidP="002D334F">
            <w:pPr>
              <w:spacing w:before="60" w:after="60"/>
              <w:jc w:val="left"/>
              <w:rPr>
                <w:lang w:val="en-GB"/>
              </w:rPr>
            </w:pPr>
            <w:r w:rsidRPr="00BC5A9B">
              <w:rPr>
                <w:lang w:val="en-GB"/>
              </w:rPr>
              <w:tab/>
              <w:t>EN 14961-2</w:t>
            </w:r>
          </w:p>
        </w:tc>
        <w:tc>
          <w:tcPr>
            <w:tcW w:w="1367" w:type="dxa"/>
          </w:tcPr>
          <w:p w:rsidR="006E05AF" w:rsidRPr="00BC5A9B" w:rsidRDefault="006E05AF" w:rsidP="001F757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001F7573" w:rsidRPr="00BC5A9B">
              <w:rPr>
                <w:lang w:val="en-GB"/>
              </w:rPr>
              <w:t xml:space="preserve"> </w:t>
            </w:r>
            <w:r w:rsidR="001F7573" w:rsidRPr="00BC5A9B">
              <w:rPr>
                <w:lang w:val="en-GB"/>
              </w:rPr>
              <w:tab/>
            </w:r>
            <w:r w:rsidRPr="00BC5A9B">
              <w:rPr>
                <w:lang w:val="en-GB"/>
              </w:rPr>
              <w:t>1</w:t>
            </w:r>
          </w:p>
        </w:tc>
        <w:tc>
          <w:tcPr>
            <w:tcW w:w="1367" w:type="dxa"/>
          </w:tcPr>
          <w:p w:rsidR="006E05AF" w:rsidRPr="00BC5A9B" w:rsidRDefault="001F7573" w:rsidP="001F757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2</w:t>
            </w:r>
          </w:p>
        </w:tc>
        <w:tc>
          <w:tcPr>
            <w:tcW w:w="1367" w:type="dxa"/>
          </w:tcPr>
          <w:p w:rsidR="006E05AF" w:rsidRPr="00BC5A9B" w:rsidRDefault="001F7573" w:rsidP="002D334F">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3</w:t>
            </w:r>
          </w:p>
        </w:tc>
        <w:tc>
          <w:tcPr>
            <w:tcW w:w="1367" w:type="dxa"/>
          </w:tcPr>
          <w:p w:rsidR="006E05AF" w:rsidRPr="00BC5A9B" w:rsidRDefault="001F7573" w:rsidP="002D334F">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4</w:t>
            </w:r>
          </w:p>
        </w:tc>
        <w:tc>
          <w:tcPr>
            <w:tcW w:w="1368" w:type="dxa"/>
          </w:tcPr>
          <w:p w:rsidR="006E05AF" w:rsidRPr="00BC5A9B" w:rsidRDefault="001F7573" w:rsidP="002D334F">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5</w:t>
            </w:r>
          </w:p>
        </w:tc>
      </w:tr>
      <w:tr w:rsidR="001F7573" w:rsidRPr="00BC5A9B" w:rsidTr="002D334F">
        <w:tc>
          <w:tcPr>
            <w:tcW w:w="2376" w:type="dxa"/>
          </w:tcPr>
          <w:p w:rsidR="001F7573" w:rsidRPr="00BC5A9B" w:rsidRDefault="001F7573" w:rsidP="002D334F">
            <w:pPr>
              <w:spacing w:before="60" w:after="60"/>
              <w:jc w:val="left"/>
              <w:rPr>
                <w:lang w:val="en-GB"/>
              </w:rPr>
            </w:pPr>
            <w:r w:rsidRPr="00BC5A9B">
              <w:rPr>
                <w:lang w:val="en-GB"/>
              </w:rPr>
              <w:tab/>
            </w:r>
            <w:proofErr w:type="spellStart"/>
            <w:r w:rsidRPr="00BC5A9B">
              <w:rPr>
                <w:lang w:val="en-GB"/>
              </w:rPr>
              <w:t>ÖNorm</w:t>
            </w:r>
            <w:proofErr w:type="spellEnd"/>
            <w:r w:rsidRPr="00BC5A9B">
              <w:rPr>
                <w:lang w:val="en-GB"/>
              </w:rPr>
              <w:t xml:space="preserve"> M 7135</w:t>
            </w:r>
          </w:p>
        </w:tc>
        <w:tc>
          <w:tcPr>
            <w:tcW w:w="1367" w:type="dxa"/>
          </w:tcPr>
          <w:p w:rsidR="001F7573" w:rsidRPr="00BC5A9B" w:rsidRDefault="001F7573" w:rsidP="002D334F">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1</w:t>
            </w:r>
          </w:p>
        </w:tc>
        <w:tc>
          <w:tcPr>
            <w:tcW w:w="1367" w:type="dxa"/>
          </w:tcPr>
          <w:p w:rsidR="001F7573" w:rsidRPr="00BC5A9B" w:rsidRDefault="001F7573" w:rsidP="002D334F">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2</w:t>
            </w:r>
          </w:p>
        </w:tc>
        <w:tc>
          <w:tcPr>
            <w:tcW w:w="1367" w:type="dxa"/>
          </w:tcPr>
          <w:p w:rsidR="001F7573" w:rsidRPr="00BC5A9B" w:rsidRDefault="001F7573" w:rsidP="002D334F">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3</w:t>
            </w:r>
          </w:p>
        </w:tc>
        <w:tc>
          <w:tcPr>
            <w:tcW w:w="1367" w:type="dxa"/>
          </w:tcPr>
          <w:p w:rsidR="001F7573" w:rsidRPr="00BC5A9B" w:rsidRDefault="001F7573" w:rsidP="002D334F">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4</w:t>
            </w:r>
          </w:p>
        </w:tc>
        <w:tc>
          <w:tcPr>
            <w:tcW w:w="1368" w:type="dxa"/>
          </w:tcPr>
          <w:p w:rsidR="001F7573" w:rsidRPr="00BC5A9B" w:rsidRDefault="001F7573" w:rsidP="002D334F">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5</w:t>
            </w:r>
          </w:p>
        </w:tc>
      </w:tr>
      <w:tr w:rsidR="001F7573" w:rsidRPr="00BC5A9B" w:rsidTr="002D334F">
        <w:tc>
          <w:tcPr>
            <w:tcW w:w="2376" w:type="dxa"/>
          </w:tcPr>
          <w:p w:rsidR="001F7573" w:rsidRPr="00BC5A9B" w:rsidRDefault="001F7573" w:rsidP="002D334F">
            <w:pPr>
              <w:spacing w:before="60" w:after="60"/>
              <w:jc w:val="left"/>
              <w:rPr>
                <w:lang w:val="en-GB"/>
              </w:rPr>
            </w:pPr>
            <w:r w:rsidRPr="00BC5A9B">
              <w:rPr>
                <w:lang w:val="en-GB"/>
              </w:rPr>
              <w:tab/>
              <w:t>DIN plus</w:t>
            </w:r>
          </w:p>
        </w:tc>
        <w:tc>
          <w:tcPr>
            <w:tcW w:w="1367" w:type="dxa"/>
          </w:tcPr>
          <w:p w:rsidR="001F7573" w:rsidRPr="00BC5A9B" w:rsidRDefault="001F7573" w:rsidP="002D334F">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1</w:t>
            </w:r>
          </w:p>
        </w:tc>
        <w:tc>
          <w:tcPr>
            <w:tcW w:w="1367" w:type="dxa"/>
          </w:tcPr>
          <w:p w:rsidR="001F7573" w:rsidRPr="00BC5A9B" w:rsidRDefault="001F7573" w:rsidP="002D334F">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2</w:t>
            </w:r>
          </w:p>
        </w:tc>
        <w:tc>
          <w:tcPr>
            <w:tcW w:w="1367" w:type="dxa"/>
          </w:tcPr>
          <w:p w:rsidR="001F7573" w:rsidRPr="00BC5A9B" w:rsidRDefault="001F7573" w:rsidP="002D334F">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3</w:t>
            </w:r>
          </w:p>
        </w:tc>
        <w:tc>
          <w:tcPr>
            <w:tcW w:w="1367" w:type="dxa"/>
          </w:tcPr>
          <w:p w:rsidR="001F7573" w:rsidRPr="00BC5A9B" w:rsidRDefault="001F7573" w:rsidP="002D334F">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4</w:t>
            </w:r>
          </w:p>
        </w:tc>
        <w:tc>
          <w:tcPr>
            <w:tcW w:w="1368" w:type="dxa"/>
          </w:tcPr>
          <w:p w:rsidR="001F7573" w:rsidRPr="00BC5A9B" w:rsidRDefault="001F7573" w:rsidP="002D334F">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5</w:t>
            </w:r>
          </w:p>
        </w:tc>
      </w:tr>
      <w:tr w:rsidR="001F7573" w:rsidRPr="00BC5A9B" w:rsidTr="002D334F">
        <w:tc>
          <w:tcPr>
            <w:tcW w:w="2376" w:type="dxa"/>
          </w:tcPr>
          <w:p w:rsidR="001F7573" w:rsidRPr="00BC5A9B" w:rsidRDefault="001F7573" w:rsidP="002D334F">
            <w:pPr>
              <w:spacing w:before="60" w:after="60"/>
              <w:jc w:val="left"/>
              <w:rPr>
                <w:lang w:val="en-GB"/>
              </w:rPr>
            </w:pPr>
            <w:r w:rsidRPr="00BC5A9B">
              <w:rPr>
                <w:lang w:val="en-GB"/>
              </w:rPr>
              <w:tab/>
              <w:t>EN plus</w:t>
            </w:r>
          </w:p>
        </w:tc>
        <w:tc>
          <w:tcPr>
            <w:tcW w:w="1367" w:type="dxa"/>
          </w:tcPr>
          <w:p w:rsidR="001F7573" w:rsidRPr="00BC5A9B" w:rsidRDefault="001F7573" w:rsidP="002D334F">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1</w:t>
            </w:r>
          </w:p>
        </w:tc>
        <w:tc>
          <w:tcPr>
            <w:tcW w:w="1367" w:type="dxa"/>
          </w:tcPr>
          <w:p w:rsidR="001F7573" w:rsidRPr="00BC5A9B" w:rsidRDefault="001F7573" w:rsidP="002D334F">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2</w:t>
            </w:r>
          </w:p>
        </w:tc>
        <w:tc>
          <w:tcPr>
            <w:tcW w:w="1367" w:type="dxa"/>
          </w:tcPr>
          <w:p w:rsidR="001F7573" w:rsidRPr="00BC5A9B" w:rsidRDefault="001F7573" w:rsidP="002D334F">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3</w:t>
            </w:r>
          </w:p>
        </w:tc>
        <w:tc>
          <w:tcPr>
            <w:tcW w:w="1367" w:type="dxa"/>
          </w:tcPr>
          <w:p w:rsidR="001F7573" w:rsidRPr="00BC5A9B" w:rsidRDefault="001F7573" w:rsidP="002D334F">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4</w:t>
            </w:r>
          </w:p>
        </w:tc>
        <w:tc>
          <w:tcPr>
            <w:tcW w:w="1368" w:type="dxa"/>
          </w:tcPr>
          <w:p w:rsidR="001F7573" w:rsidRPr="00BC5A9B" w:rsidRDefault="001F7573" w:rsidP="002D334F">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5</w:t>
            </w:r>
          </w:p>
        </w:tc>
      </w:tr>
    </w:tbl>
    <w:p w:rsidR="008203AA" w:rsidRPr="00BC5A9B" w:rsidRDefault="008203AA" w:rsidP="008203AA">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301F2E" w:rsidRPr="00CD6EDC" w:rsidTr="002D334F">
        <w:tc>
          <w:tcPr>
            <w:tcW w:w="9212" w:type="dxa"/>
          </w:tcPr>
          <w:p w:rsidR="00301F2E" w:rsidRPr="00BC5A9B" w:rsidRDefault="00F5089D" w:rsidP="002D334F">
            <w:pPr>
              <w:ind w:left="567" w:hanging="567"/>
              <w:rPr>
                <w:lang w:val="en-GB"/>
              </w:rPr>
            </w:pPr>
            <w:r>
              <w:rPr>
                <w:lang w:val="en-GB"/>
              </w:rPr>
              <w:t>4A</w:t>
            </w:r>
            <w:r w:rsidR="00301F2E" w:rsidRPr="00BC5A9B">
              <w:rPr>
                <w:lang w:val="en-GB"/>
              </w:rPr>
              <w:t>.</w:t>
            </w:r>
            <w:r>
              <w:rPr>
                <w:lang w:val="en-GB"/>
              </w:rPr>
              <w:t>7</w:t>
            </w:r>
            <w:r w:rsidR="00301F2E" w:rsidRPr="00BC5A9B">
              <w:rPr>
                <w:lang w:val="en-GB"/>
              </w:rPr>
              <w:tab/>
              <w:t xml:space="preserve">Do </w:t>
            </w:r>
            <w:r w:rsidR="006F6DC6">
              <w:rPr>
                <w:lang w:val="en-GB"/>
              </w:rPr>
              <w:t xml:space="preserve">you </w:t>
            </w:r>
            <w:r w:rsidR="00301F2E" w:rsidRPr="00BC5A9B">
              <w:rPr>
                <w:lang w:val="en-GB"/>
              </w:rPr>
              <w:t>have any ideas for ameliorations for the EN 14961-2?</w:t>
            </w:r>
          </w:p>
        </w:tc>
      </w:tr>
      <w:tr w:rsidR="00301F2E" w:rsidRPr="00BC5A9B" w:rsidTr="002D334F">
        <w:tc>
          <w:tcPr>
            <w:tcW w:w="9212" w:type="dxa"/>
            <w:tcBorders>
              <w:bottom w:val="dotted" w:sz="4" w:space="0" w:color="auto"/>
            </w:tcBorders>
          </w:tcPr>
          <w:p w:rsidR="00301F2E" w:rsidRPr="00BC5A9B" w:rsidRDefault="00301F2E" w:rsidP="002D334F">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301F2E" w:rsidRPr="00BC5A9B" w:rsidTr="002D334F">
        <w:tc>
          <w:tcPr>
            <w:tcW w:w="9212" w:type="dxa"/>
            <w:tcBorders>
              <w:bottom w:val="dotted" w:sz="4" w:space="0" w:color="auto"/>
            </w:tcBorders>
          </w:tcPr>
          <w:p w:rsidR="00301F2E" w:rsidRPr="00BC5A9B" w:rsidRDefault="00301F2E" w:rsidP="002D334F">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301F2E" w:rsidRPr="00BC5A9B" w:rsidRDefault="00301F2E" w:rsidP="008203AA">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977"/>
      </w:tblGrid>
      <w:tr w:rsidR="002D334F" w:rsidRPr="00CD6EDC" w:rsidTr="002D334F">
        <w:tc>
          <w:tcPr>
            <w:tcW w:w="9212" w:type="dxa"/>
            <w:gridSpan w:val="2"/>
          </w:tcPr>
          <w:p w:rsidR="002D334F" w:rsidRPr="00BC5A9B" w:rsidRDefault="00F5089D" w:rsidP="002D334F">
            <w:pPr>
              <w:ind w:left="567" w:hanging="567"/>
              <w:rPr>
                <w:lang w:val="en-GB"/>
              </w:rPr>
            </w:pPr>
            <w:r>
              <w:rPr>
                <w:lang w:val="en-GB"/>
              </w:rPr>
              <w:t>4A</w:t>
            </w:r>
            <w:r w:rsidR="002D334F" w:rsidRPr="00BC5A9B">
              <w:rPr>
                <w:lang w:val="en-GB"/>
              </w:rPr>
              <w:t>.</w:t>
            </w:r>
            <w:r>
              <w:rPr>
                <w:lang w:val="en-GB"/>
              </w:rPr>
              <w:t>8</w:t>
            </w:r>
            <w:r w:rsidR="002D334F" w:rsidRPr="00BC5A9B">
              <w:rPr>
                <w:lang w:val="en-GB"/>
              </w:rPr>
              <w:tab/>
              <w:t>Do you think that an integrated quality assurance system for production, trade and delivery of pellets (as defined in EN 15234-2) is necessary and useful?</w:t>
            </w:r>
          </w:p>
        </w:tc>
      </w:tr>
      <w:tr w:rsidR="002D334F" w:rsidRPr="00BC5A9B" w:rsidTr="002D334F">
        <w:tc>
          <w:tcPr>
            <w:tcW w:w="2235" w:type="dxa"/>
          </w:tcPr>
          <w:p w:rsidR="002D334F" w:rsidRPr="00BC5A9B" w:rsidRDefault="002D334F" w:rsidP="002D334F">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Yes, because</w:t>
            </w:r>
          </w:p>
        </w:tc>
        <w:tc>
          <w:tcPr>
            <w:tcW w:w="6977" w:type="dxa"/>
            <w:tcBorders>
              <w:bottom w:val="dotted" w:sz="4" w:space="0" w:color="auto"/>
            </w:tcBorders>
          </w:tcPr>
          <w:p w:rsidR="002D334F" w:rsidRPr="00BC5A9B" w:rsidRDefault="002D334F" w:rsidP="002D334F">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2D334F" w:rsidRPr="00BC5A9B" w:rsidTr="002D334F">
        <w:tc>
          <w:tcPr>
            <w:tcW w:w="2235" w:type="dxa"/>
          </w:tcPr>
          <w:p w:rsidR="002D334F" w:rsidRPr="00BC5A9B" w:rsidRDefault="002D334F" w:rsidP="002D334F">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No, because</w:t>
            </w:r>
          </w:p>
        </w:tc>
        <w:tc>
          <w:tcPr>
            <w:tcW w:w="6977" w:type="dxa"/>
            <w:tcBorders>
              <w:bottom w:val="dotted" w:sz="4" w:space="0" w:color="auto"/>
            </w:tcBorders>
          </w:tcPr>
          <w:p w:rsidR="002D334F" w:rsidRPr="00BC5A9B" w:rsidRDefault="002D334F" w:rsidP="002D334F">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2D334F" w:rsidRPr="00BC5A9B" w:rsidRDefault="002D334F" w:rsidP="008203AA">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119"/>
      </w:tblGrid>
      <w:tr w:rsidR="002D334F" w:rsidRPr="00CD6EDC" w:rsidTr="002D334F">
        <w:tc>
          <w:tcPr>
            <w:tcW w:w="9212" w:type="dxa"/>
            <w:gridSpan w:val="2"/>
          </w:tcPr>
          <w:p w:rsidR="002D334F" w:rsidRPr="00BC5A9B" w:rsidRDefault="00F5089D" w:rsidP="002D334F">
            <w:pPr>
              <w:ind w:left="567" w:hanging="567"/>
              <w:rPr>
                <w:lang w:val="en-GB"/>
              </w:rPr>
            </w:pPr>
            <w:r>
              <w:rPr>
                <w:lang w:val="en-GB"/>
              </w:rPr>
              <w:t>4A</w:t>
            </w:r>
            <w:r w:rsidR="002D334F" w:rsidRPr="00BC5A9B">
              <w:rPr>
                <w:lang w:val="en-GB"/>
              </w:rPr>
              <w:t>.</w:t>
            </w:r>
            <w:r>
              <w:rPr>
                <w:lang w:val="en-GB"/>
              </w:rPr>
              <w:t>9</w:t>
            </w:r>
            <w:r w:rsidR="002D334F" w:rsidRPr="00BC5A9B">
              <w:rPr>
                <w:lang w:val="en-GB"/>
              </w:rPr>
              <w:tab/>
              <w:t>Do you think that fuel quality assurance according to EN 15234-2 is realizable?</w:t>
            </w:r>
          </w:p>
        </w:tc>
      </w:tr>
      <w:tr w:rsidR="002D334F" w:rsidRPr="00BC5A9B" w:rsidTr="002D334F">
        <w:tc>
          <w:tcPr>
            <w:tcW w:w="9212" w:type="dxa"/>
            <w:gridSpan w:val="2"/>
          </w:tcPr>
          <w:p w:rsidR="002D334F" w:rsidRPr="00BC5A9B" w:rsidRDefault="002D334F" w:rsidP="002D334F">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Yes</w:t>
            </w:r>
          </w:p>
        </w:tc>
      </w:tr>
      <w:tr w:rsidR="002D334F" w:rsidRPr="00BC5A9B" w:rsidTr="002D334F">
        <w:tc>
          <w:tcPr>
            <w:tcW w:w="2093" w:type="dxa"/>
          </w:tcPr>
          <w:p w:rsidR="002D334F" w:rsidRPr="00BC5A9B" w:rsidRDefault="002D334F" w:rsidP="002D334F">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No, because</w:t>
            </w:r>
          </w:p>
        </w:tc>
        <w:tc>
          <w:tcPr>
            <w:tcW w:w="7119" w:type="dxa"/>
            <w:tcBorders>
              <w:bottom w:val="dotted" w:sz="4" w:space="0" w:color="auto"/>
            </w:tcBorders>
          </w:tcPr>
          <w:p w:rsidR="002D334F" w:rsidRPr="00BC5A9B" w:rsidRDefault="002D334F" w:rsidP="002D334F">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C13B53" w:rsidRPr="00BC5A9B" w:rsidRDefault="00C13B53" w:rsidP="00C13B53">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2D334F" w:rsidRPr="00CD6EDC" w:rsidTr="002D334F">
        <w:tc>
          <w:tcPr>
            <w:tcW w:w="9212" w:type="dxa"/>
          </w:tcPr>
          <w:p w:rsidR="002D334F" w:rsidRPr="00BC5A9B" w:rsidRDefault="002D334F" w:rsidP="002D334F">
            <w:pPr>
              <w:ind w:left="567" w:hanging="567"/>
              <w:rPr>
                <w:lang w:val="en-GB"/>
              </w:rPr>
            </w:pPr>
            <w:r w:rsidRPr="00BC5A9B">
              <w:rPr>
                <w:lang w:val="en-GB"/>
              </w:rPr>
              <w:t>4</w:t>
            </w:r>
            <w:r w:rsidR="00F5089D">
              <w:rPr>
                <w:lang w:val="en-GB"/>
              </w:rPr>
              <w:t>A.10</w:t>
            </w:r>
            <w:r w:rsidRPr="00BC5A9B">
              <w:rPr>
                <w:lang w:val="en-GB"/>
              </w:rPr>
              <w:tab/>
              <w:t>Do have any ideas for ameliorations for the EN 15234-2?</w:t>
            </w:r>
          </w:p>
        </w:tc>
      </w:tr>
      <w:tr w:rsidR="002D334F" w:rsidRPr="00BC5A9B" w:rsidTr="002D334F">
        <w:tc>
          <w:tcPr>
            <w:tcW w:w="9212" w:type="dxa"/>
            <w:tcBorders>
              <w:bottom w:val="dotted" w:sz="4" w:space="0" w:color="auto"/>
            </w:tcBorders>
          </w:tcPr>
          <w:p w:rsidR="002D334F" w:rsidRPr="00BC5A9B" w:rsidRDefault="002D334F" w:rsidP="002D334F">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2D334F" w:rsidRPr="00BC5A9B" w:rsidTr="002D334F">
        <w:tc>
          <w:tcPr>
            <w:tcW w:w="9212" w:type="dxa"/>
            <w:tcBorders>
              <w:bottom w:val="dotted" w:sz="4" w:space="0" w:color="auto"/>
            </w:tcBorders>
          </w:tcPr>
          <w:p w:rsidR="002D334F" w:rsidRPr="00BC5A9B" w:rsidRDefault="002D334F" w:rsidP="002D334F">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757546" w:rsidRPr="00BC5A9B" w:rsidRDefault="00757546" w:rsidP="00C13B53">
      <w:pPr>
        <w:spacing w:before="0" w:after="0"/>
        <w:rPr>
          <w:lang w:val="en-GB"/>
        </w:rPr>
      </w:pPr>
    </w:p>
    <w:p w:rsidR="00A36AA3" w:rsidRPr="00BC5A9B" w:rsidRDefault="00D92920" w:rsidP="00A36AA3">
      <w:pPr>
        <w:pStyle w:val="berschrift2"/>
        <w:numPr>
          <w:ilvl w:val="0"/>
          <w:numId w:val="0"/>
        </w:numPr>
        <w:ind w:left="709" w:hanging="709"/>
        <w:rPr>
          <w:lang w:val="en-GB"/>
        </w:rPr>
      </w:pPr>
      <w:r>
        <w:rPr>
          <w:lang w:val="en-GB"/>
        </w:rPr>
        <w:t>4B</w:t>
      </w:r>
      <w:r>
        <w:rPr>
          <w:lang w:val="en-GB"/>
        </w:rPr>
        <w:tab/>
      </w:r>
      <w:r w:rsidR="00A36AA3" w:rsidRPr="00BC5A9B">
        <w:rPr>
          <w:lang w:val="en-GB"/>
        </w:rPr>
        <w:t>Specific questions for wood briquettes</w:t>
      </w:r>
    </w:p>
    <w:p w:rsidR="00A36AA3" w:rsidRPr="00BC5A9B" w:rsidRDefault="00A36AA3" w:rsidP="00A36AA3">
      <w:pPr>
        <w:spacing w:after="0"/>
        <w:rPr>
          <w:i/>
          <w:color w:val="F79646" w:themeColor="accent6"/>
          <w:lang w:val="en-GB"/>
        </w:rPr>
      </w:pPr>
      <w:r w:rsidRPr="00BC5A9B">
        <w:rPr>
          <w:i/>
          <w:color w:val="F79646" w:themeColor="accent6"/>
          <w:lang w:val="en-GB"/>
        </w:rPr>
        <w:t xml:space="preserve">Feedback collection for: </w:t>
      </w:r>
    </w:p>
    <w:p w:rsidR="00A36AA3" w:rsidRPr="00BC5A9B" w:rsidRDefault="00A36AA3" w:rsidP="00B76097">
      <w:pPr>
        <w:pStyle w:val="Listenabsatz"/>
        <w:numPr>
          <w:ilvl w:val="0"/>
          <w:numId w:val="3"/>
        </w:numPr>
        <w:spacing w:before="0" w:after="0"/>
        <w:ind w:left="340" w:hanging="340"/>
        <w:rPr>
          <w:i/>
          <w:color w:val="F79646" w:themeColor="accent6"/>
          <w:lang w:val="en-GB"/>
        </w:rPr>
      </w:pPr>
      <w:r w:rsidRPr="00BC5A9B">
        <w:rPr>
          <w:i/>
          <w:color w:val="F79646" w:themeColor="accent6"/>
          <w:lang w:val="en-GB"/>
        </w:rPr>
        <w:t xml:space="preserve">EN 14961-3, Fuel specification and classes - Part 3: Wood briquettes for </w:t>
      </w:r>
      <w:proofErr w:type="spellStart"/>
      <w:r w:rsidRPr="00BC5A9B">
        <w:rPr>
          <w:i/>
          <w:color w:val="F79646" w:themeColor="accent6"/>
          <w:lang w:val="en-GB"/>
        </w:rPr>
        <w:t>non industrial</w:t>
      </w:r>
      <w:proofErr w:type="spellEnd"/>
      <w:r w:rsidRPr="00BC5A9B">
        <w:rPr>
          <w:i/>
          <w:color w:val="F79646" w:themeColor="accent6"/>
          <w:lang w:val="en-GB"/>
        </w:rPr>
        <w:t xml:space="preserve"> use</w:t>
      </w:r>
    </w:p>
    <w:p w:rsidR="00A36AA3" w:rsidRPr="00BC5A9B" w:rsidRDefault="00A36AA3" w:rsidP="00A36AA3">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A36AA3" w:rsidRPr="00CD6EDC" w:rsidTr="00A36AA3">
        <w:tc>
          <w:tcPr>
            <w:tcW w:w="9212" w:type="dxa"/>
          </w:tcPr>
          <w:p w:rsidR="00A36AA3" w:rsidRPr="00BC5A9B" w:rsidRDefault="00F1033E" w:rsidP="00463BDF">
            <w:pPr>
              <w:ind w:left="567" w:hanging="567"/>
              <w:rPr>
                <w:lang w:val="en-GB"/>
              </w:rPr>
            </w:pPr>
            <w:r w:rsidRPr="00BC5A9B">
              <w:rPr>
                <w:lang w:val="en-GB"/>
              </w:rPr>
              <w:t>4</w:t>
            </w:r>
            <w:r w:rsidR="00463BDF">
              <w:rPr>
                <w:lang w:val="en-GB"/>
              </w:rPr>
              <w:t>B</w:t>
            </w:r>
            <w:r w:rsidRPr="00BC5A9B">
              <w:rPr>
                <w:lang w:val="en-GB"/>
              </w:rPr>
              <w:t>.</w:t>
            </w:r>
            <w:r w:rsidR="00F5089D">
              <w:rPr>
                <w:lang w:val="en-GB"/>
              </w:rPr>
              <w:t>1</w:t>
            </w:r>
            <w:r w:rsidRPr="00BC5A9B">
              <w:rPr>
                <w:lang w:val="en-GB"/>
              </w:rPr>
              <w:tab/>
              <w:t>Should there be separate requirements in EN 14961-3, enabling the classification of bark briquettes (ash content &gt; 3 % necessary)?</w:t>
            </w:r>
          </w:p>
        </w:tc>
      </w:tr>
      <w:tr w:rsidR="00F1033E" w:rsidRPr="00BC5A9B" w:rsidTr="00F1033E">
        <w:tc>
          <w:tcPr>
            <w:tcW w:w="9212" w:type="dxa"/>
          </w:tcPr>
          <w:p w:rsidR="00F1033E" w:rsidRPr="00BC5A9B" w:rsidRDefault="00F1033E" w:rsidP="00F1033E">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Yes</w:t>
            </w:r>
          </w:p>
        </w:tc>
      </w:tr>
      <w:tr w:rsidR="00F1033E" w:rsidRPr="00BC5A9B" w:rsidTr="00F1033E">
        <w:tc>
          <w:tcPr>
            <w:tcW w:w="9212" w:type="dxa"/>
          </w:tcPr>
          <w:p w:rsidR="00F1033E" w:rsidRPr="00BC5A9B" w:rsidRDefault="00F1033E" w:rsidP="00F1033E">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No</w:t>
            </w:r>
          </w:p>
        </w:tc>
      </w:tr>
    </w:tbl>
    <w:p w:rsidR="00F95ED1" w:rsidRDefault="00F95ED1" w:rsidP="001C68A0">
      <w:pPr>
        <w:spacing w:before="0" w:after="0"/>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F1033E" w:rsidRPr="00CD6EDC" w:rsidTr="00F1033E">
        <w:tc>
          <w:tcPr>
            <w:tcW w:w="9212" w:type="dxa"/>
          </w:tcPr>
          <w:p w:rsidR="00F1033E" w:rsidRPr="00BC5A9B" w:rsidRDefault="00F5089D" w:rsidP="00463BDF">
            <w:pPr>
              <w:ind w:left="567" w:hanging="567"/>
              <w:rPr>
                <w:lang w:val="en-GB"/>
              </w:rPr>
            </w:pPr>
            <w:r>
              <w:rPr>
                <w:lang w:val="en-GB"/>
              </w:rPr>
              <w:t>4</w:t>
            </w:r>
            <w:r w:rsidR="00463BDF">
              <w:rPr>
                <w:lang w:val="en-GB"/>
              </w:rPr>
              <w:t>B</w:t>
            </w:r>
            <w:r w:rsidR="00F1033E" w:rsidRPr="00BC5A9B">
              <w:rPr>
                <w:lang w:val="en-GB"/>
              </w:rPr>
              <w:t>.</w:t>
            </w:r>
            <w:r>
              <w:rPr>
                <w:lang w:val="en-GB"/>
              </w:rPr>
              <w:t>2</w:t>
            </w:r>
            <w:r w:rsidR="00F1033E" w:rsidRPr="00BC5A9B">
              <w:rPr>
                <w:lang w:val="en-GB"/>
              </w:rPr>
              <w:tab/>
              <w:t xml:space="preserve">Should there be no threshold values for heavy metals (As, Cd, Cr, Cu, </w:t>
            </w:r>
            <w:proofErr w:type="spellStart"/>
            <w:r w:rsidR="00F1033E" w:rsidRPr="00BC5A9B">
              <w:rPr>
                <w:lang w:val="en-GB"/>
              </w:rPr>
              <w:t>Pb</w:t>
            </w:r>
            <w:proofErr w:type="spellEnd"/>
            <w:r w:rsidR="00F1033E" w:rsidRPr="00BC5A9B">
              <w:rPr>
                <w:lang w:val="en-GB"/>
              </w:rPr>
              <w:t>, Hg, Ni, Zn)</w:t>
            </w:r>
            <w:proofErr w:type="gramStart"/>
            <w:r w:rsidR="00F1033E" w:rsidRPr="00BC5A9B">
              <w:rPr>
                <w:lang w:val="en-GB"/>
              </w:rPr>
              <w:t>,</w:t>
            </w:r>
            <w:proofErr w:type="gramEnd"/>
            <w:r w:rsidR="00F1033E" w:rsidRPr="00BC5A9B">
              <w:rPr>
                <w:lang w:val="en-GB"/>
              </w:rPr>
              <w:t xml:space="preserve"> if chemically untreated material is used (classes A1 and A2 of EN 14961-3)?</w:t>
            </w:r>
          </w:p>
        </w:tc>
      </w:tr>
      <w:tr w:rsidR="00F1033E" w:rsidRPr="00BC5A9B" w:rsidTr="00F1033E">
        <w:tc>
          <w:tcPr>
            <w:tcW w:w="9212" w:type="dxa"/>
          </w:tcPr>
          <w:p w:rsidR="00F1033E" w:rsidRPr="00BC5A9B" w:rsidRDefault="00F1033E" w:rsidP="00F1033E">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Yes</w:t>
            </w:r>
          </w:p>
        </w:tc>
      </w:tr>
      <w:tr w:rsidR="00F1033E" w:rsidRPr="00BC5A9B" w:rsidTr="00F1033E">
        <w:tc>
          <w:tcPr>
            <w:tcW w:w="9212" w:type="dxa"/>
          </w:tcPr>
          <w:p w:rsidR="00F1033E" w:rsidRPr="00BC5A9B" w:rsidRDefault="00F1033E" w:rsidP="00F1033E">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No</w:t>
            </w:r>
          </w:p>
        </w:tc>
      </w:tr>
    </w:tbl>
    <w:p w:rsidR="00F1033E" w:rsidRPr="00BC5A9B" w:rsidRDefault="00F1033E" w:rsidP="00A36AA3">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5560"/>
      </w:tblGrid>
      <w:tr w:rsidR="00F1033E" w:rsidRPr="00CD6EDC" w:rsidTr="00F1033E">
        <w:tc>
          <w:tcPr>
            <w:tcW w:w="9212" w:type="dxa"/>
            <w:gridSpan w:val="2"/>
          </w:tcPr>
          <w:p w:rsidR="00F1033E" w:rsidRPr="00BC5A9B" w:rsidRDefault="00F1033E" w:rsidP="00463BDF">
            <w:pPr>
              <w:ind w:left="567" w:hanging="567"/>
              <w:rPr>
                <w:lang w:val="en-GB"/>
              </w:rPr>
            </w:pPr>
            <w:r w:rsidRPr="00BC5A9B">
              <w:rPr>
                <w:lang w:val="en-GB"/>
              </w:rPr>
              <w:t>4</w:t>
            </w:r>
            <w:r w:rsidR="00463BDF">
              <w:rPr>
                <w:lang w:val="en-GB"/>
              </w:rPr>
              <w:t>B</w:t>
            </w:r>
            <w:r w:rsidRPr="00BC5A9B">
              <w:rPr>
                <w:lang w:val="en-GB"/>
              </w:rPr>
              <w:t>.</w:t>
            </w:r>
            <w:r w:rsidR="00F5089D">
              <w:rPr>
                <w:lang w:val="en-GB"/>
              </w:rPr>
              <w:t>3</w:t>
            </w:r>
            <w:r w:rsidRPr="00BC5A9B">
              <w:rPr>
                <w:lang w:val="en-GB"/>
              </w:rPr>
              <w:tab/>
              <w:t xml:space="preserve">Is the N-content of Class B </w:t>
            </w:r>
            <w:r w:rsidR="00EE219F">
              <w:rPr>
                <w:lang w:val="en-GB"/>
              </w:rPr>
              <w:t xml:space="preserve">with 1 % </w:t>
            </w:r>
            <w:r w:rsidRPr="00BC5A9B">
              <w:rPr>
                <w:lang w:val="en-GB"/>
              </w:rPr>
              <w:t>(EN 14961-3) too high?</w:t>
            </w:r>
          </w:p>
        </w:tc>
      </w:tr>
      <w:tr w:rsidR="00F1033E" w:rsidRPr="00BC5A9B" w:rsidTr="00F1033E">
        <w:tc>
          <w:tcPr>
            <w:tcW w:w="3652" w:type="dxa"/>
          </w:tcPr>
          <w:p w:rsidR="00F1033E" w:rsidRPr="00BC5A9B" w:rsidRDefault="00F1033E" w:rsidP="00F1033E">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Yes, the N-content should be</w:t>
            </w:r>
          </w:p>
        </w:tc>
        <w:tc>
          <w:tcPr>
            <w:tcW w:w="5560" w:type="dxa"/>
            <w:tcBorders>
              <w:bottom w:val="dotted" w:sz="4" w:space="0" w:color="auto"/>
            </w:tcBorders>
          </w:tcPr>
          <w:p w:rsidR="00F1033E" w:rsidRPr="00BC5A9B" w:rsidRDefault="00F1033E" w:rsidP="00F1033E">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F1033E" w:rsidRPr="00CD6EDC" w:rsidTr="00F1033E">
        <w:tc>
          <w:tcPr>
            <w:tcW w:w="9212" w:type="dxa"/>
            <w:gridSpan w:val="2"/>
          </w:tcPr>
          <w:p w:rsidR="00F1033E" w:rsidRPr="00BC5A9B" w:rsidRDefault="00F1033E" w:rsidP="00F1033E">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No, the N-content is fine</w:t>
            </w:r>
          </w:p>
        </w:tc>
      </w:tr>
    </w:tbl>
    <w:p w:rsidR="00F1033E" w:rsidRPr="00BC5A9B" w:rsidRDefault="00F1033E" w:rsidP="00F1033E">
      <w:pPr>
        <w:spacing w:before="0" w:after="0"/>
        <w:rPr>
          <w:lang w:val="en-GB"/>
        </w:rPr>
      </w:pPr>
    </w:p>
    <w:p w:rsidR="00B76097" w:rsidRDefault="00B76097">
      <w:pPr>
        <w:spacing w:before="0" w:after="0"/>
        <w:jc w:val="left"/>
        <w:rPr>
          <w:rFonts w:cs="Arial"/>
          <w:b/>
          <w:bCs/>
          <w:iCs/>
          <w:color w:val="FF9900"/>
          <w:sz w:val="28"/>
          <w:szCs w:val="28"/>
          <w:lang w:val="en-GB"/>
        </w:rPr>
      </w:pPr>
      <w:r>
        <w:rPr>
          <w:lang w:val="en-GB"/>
        </w:rPr>
        <w:br w:type="page"/>
      </w:r>
    </w:p>
    <w:p w:rsidR="00463BDF" w:rsidRPr="00BC5A9B" w:rsidRDefault="00D92920" w:rsidP="00463BDF">
      <w:pPr>
        <w:pStyle w:val="berschrift2"/>
        <w:numPr>
          <w:ilvl w:val="0"/>
          <w:numId w:val="0"/>
        </w:numPr>
        <w:ind w:left="709" w:hanging="709"/>
        <w:rPr>
          <w:lang w:val="en-GB"/>
        </w:rPr>
      </w:pPr>
      <w:r>
        <w:rPr>
          <w:lang w:val="en-GB"/>
        </w:rPr>
        <w:t>4C</w:t>
      </w:r>
      <w:r>
        <w:rPr>
          <w:lang w:val="en-GB"/>
        </w:rPr>
        <w:tab/>
      </w:r>
      <w:r w:rsidR="00463BDF" w:rsidRPr="00BC5A9B">
        <w:rPr>
          <w:lang w:val="en-GB"/>
        </w:rPr>
        <w:t>Specific questions for wood chips</w:t>
      </w:r>
    </w:p>
    <w:p w:rsidR="00463BDF" w:rsidRPr="00BC5A9B" w:rsidRDefault="00463BDF" w:rsidP="00463BDF">
      <w:pPr>
        <w:spacing w:after="0"/>
        <w:rPr>
          <w:i/>
          <w:color w:val="F79646" w:themeColor="accent6"/>
          <w:lang w:val="en-GB"/>
        </w:rPr>
      </w:pPr>
      <w:r w:rsidRPr="00BC5A9B">
        <w:rPr>
          <w:i/>
          <w:color w:val="F79646" w:themeColor="accent6"/>
          <w:lang w:val="en-GB"/>
        </w:rPr>
        <w:t xml:space="preserve">Feedback collection for: </w:t>
      </w:r>
    </w:p>
    <w:p w:rsidR="00463BDF" w:rsidRPr="00BC5A9B" w:rsidRDefault="00463BDF" w:rsidP="00B76097">
      <w:pPr>
        <w:pStyle w:val="Listenabsatz"/>
        <w:numPr>
          <w:ilvl w:val="0"/>
          <w:numId w:val="3"/>
        </w:numPr>
        <w:spacing w:before="0" w:after="0"/>
        <w:ind w:left="340" w:hanging="340"/>
        <w:rPr>
          <w:i/>
          <w:color w:val="F79646" w:themeColor="accent6"/>
          <w:lang w:val="en-GB"/>
        </w:rPr>
      </w:pPr>
      <w:r w:rsidRPr="00BC5A9B">
        <w:rPr>
          <w:i/>
          <w:color w:val="F79646" w:themeColor="accent6"/>
          <w:lang w:val="en-GB"/>
        </w:rPr>
        <w:t xml:space="preserve">EN 14961-1, Fuel specification and classes - Part 1: General requirements </w:t>
      </w:r>
    </w:p>
    <w:p w:rsidR="00463BDF" w:rsidRPr="00BC5A9B" w:rsidRDefault="00463BDF" w:rsidP="00B76097">
      <w:pPr>
        <w:pStyle w:val="Listenabsatz"/>
        <w:numPr>
          <w:ilvl w:val="0"/>
          <w:numId w:val="3"/>
        </w:numPr>
        <w:spacing w:before="0" w:after="0"/>
        <w:ind w:left="340" w:hanging="340"/>
        <w:rPr>
          <w:i/>
          <w:color w:val="F79646" w:themeColor="accent6"/>
          <w:lang w:val="en-GB"/>
        </w:rPr>
      </w:pPr>
      <w:r w:rsidRPr="00BC5A9B">
        <w:rPr>
          <w:i/>
          <w:color w:val="F79646" w:themeColor="accent6"/>
          <w:lang w:val="en-GB"/>
        </w:rPr>
        <w:t xml:space="preserve">EN 14961-4, Fuel specification and classes - Part 4: Wood chips for </w:t>
      </w:r>
      <w:proofErr w:type="spellStart"/>
      <w:r w:rsidRPr="00BC5A9B">
        <w:rPr>
          <w:i/>
          <w:color w:val="F79646" w:themeColor="accent6"/>
          <w:lang w:val="en-GB"/>
        </w:rPr>
        <w:t>non industrial</w:t>
      </w:r>
      <w:proofErr w:type="spellEnd"/>
      <w:r w:rsidRPr="00BC5A9B">
        <w:rPr>
          <w:i/>
          <w:color w:val="F79646" w:themeColor="accent6"/>
          <w:lang w:val="en-GB"/>
        </w:rPr>
        <w:t xml:space="preserve"> use</w:t>
      </w:r>
    </w:p>
    <w:p w:rsidR="00463BDF" w:rsidRDefault="00463BDF" w:rsidP="00463BDF">
      <w:pPr>
        <w:spacing w:before="0" w:after="0"/>
        <w:rPr>
          <w:lang w:val="en-GB"/>
        </w:rPr>
      </w:pPr>
    </w:p>
    <w:tbl>
      <w:tblPr>
        <w:tblW w:w="9254"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1"/>
        <w:gridCol w:w="1985"/>
        <w:gridCol w:w="4677"/>
        <w:gridCol w:w="1771"/>
      </w:tblGrid>
      <w:tr w:rsidR="00E97792" w:rsidRPr="00C859C9" w:rsidTr="00E97792">
        <w:trPr>
          <w:trHeight w:val="435"/>
        </w:trPr>
        <w:tc>
          <w:tcPr>
            <w:tcW w:w="821" w:type="dxa"/>
            <w:shd w:val="clear" w:color="auto" w:fill="auto"/>
            <w:noWrap/>
            <w:hideMark/>
          </w:tcPr>
          <w:p w:rsidR="00E97792" w:rsidRPr="00C859C9" w:rsidRDefault="00E97792" w:rsidP="00E97792">
            <w:pPr>
              <w:spacing w:before="60" w:after="60"/>
              <w:jc w:val="left"/>
              <w:rPr>
                <w:rFonts w:cs="Arial"/>
                <w:b/>
                <w:bCs/>
                <w:color w:val="000000"/>
                <w:sz w:val="20"/>
                <w:szCs w:val="20"/>
                <w:lang w:val="en-GB" w:eastAsia="nl-NL"/>
              </w:rPr>
            </w:pPr>
            <w:r w:rsidRPr="00C859C9">
              <w:rPr>
                <w:rFonts w:cs="Arial"/>
                <w:b/>
                <w:bCs/>
                <w:color w:val="000000"/>
                <w:sz w:val="20"/>
                <w:szCs w:val="20"/>
                <w:lang w:val="en-GB" w:eastAsia="nl-NL"/>
              </w:rPr>
              <w:t>Class</w:t>
            </w:r>
          </w:p>
        </w:tc>
        <w:tc>
          <w:tcPr>
            <w:tcW w:w="1985" w:type="dxa"/>
            <w:shd w:val="clear" w:color="auto" w:fill="auto"/>
            <w:noWrap/>
            <w:hideMark/>
          </w:tcPr>
          <w:p w:rsidR="00E97792" w:rsidRPr="00C859C9" w:rsidRDefault="00E97792" w:rsidP="00E97792">
            <w:pPr>
              <w:spacing w:before="60" w:after="60"/>
              <w:jc w:val="center"/>
              <w:rPr>
                <w:rFonts w:cs="Arial"/>
                <w:b/>
                <w:bCs/>
                <w:color w:val="000000"/>
                <w:sz w:val="20"/>
                <w:szCs w:val="20"/>
                <w:lang w:val="en-GB" w:eastAsia="nl-NL"/>
              </w:rPr>
            </w:pPr>
            <w:r w:rsidRPr="00C859C9">
              <w:rPr>
                <w:rFonts w:cs="Arial"/>
                <w:b/>
                <w:bCs/>
                <w:color w:val="000000"/>
                <w:sz w:val="20"/>
                <w:szCs w:val="20"/>
                <w:lang w:val="en-GB" w:eastAsia="nl-NL"/>
              </w:rPr>
              <w:t xml:space="preserve">Main fraction </w:t>
            </w:r>
            <w:r w:rsidRPr="00C859C9">
              <w:rPr>
                <w:rFonts w:cs="Arial"/>
                <w:b/>
                <w:bCs/>
                <w:color w:val="000000"/>
                <w:sz w:val="20"/>
                <w:szCs w:val="20"/>
                <w:lang w:val="en-GB" w:eastAsia="nl-NL"/>
              </w:rPr>
              <w:br/>
              <w:t>(min. 60 w-%)</w:t>
            </w:r>
            <w:r w:rsidRPr="00C859C9">
              <w:rPr>
                <w:rFonts w:cs="Arial"/>
                <w:bCs/>
                <w:color w:val="000000"/>
                <w:sz w:val="20"/>
                <w:szCs w:val="20"/>
                <w:lang w:val="en-GB" w:eastAsia="nl-NL"/>
              </w:rPr>
              <w:t xml:space="preserve">   mm</w:t>
            </w:r>
          </w:p>
        </w:tc>
        <w:tc>
          <w:tcPr>
            <w:tcW w:w="4677" w:type="dxa"/>
            <w:shd w:val="clear" w:color="auto" w:fill="auto"/>
            <w:noWrap/>
            <w:hideMark/>
          </w:tcPr>
          <w:p w:rsidR="00E97792" w:rsidRPr="00C859C9" w:rsidRDefault="00E97792" w:rsidP="00E97792">
            <w:pPr>
              <w:spacing w:before="60" w:after="60"/>
              <w:jc w:val="center"/>
              <w:rPr>
                <w:rFonts w:cs="Arial"/>
                <w:color w:val="000000"/>
                <w:sz w:val="20"/>
                <w:szCs w:val="20"/>
                <w:lang w:val="en-GB" w:eastAsia="nl-NL"/>
              </w:rPr>
            </w:pPr>
            <w:r w:rsidRPr="00C859C9">
              <w:rPr>
                <w:rFonts w:cs="Arial"/>
                <w:b/>
                <w:color w:val="000000"/>
                <w:sz w:val="20"/>
                <w:szCs w:val="20"/>
                <w:lang w:val="en-GB" w:eastAsia="nl-NL"/>
              </w:rPr>
              <w:t>Coarse fraction</w:t>
            </w:r>
            <w:r w:rsidRPr="00C859C9">
              <w:rPr>
                <w:rFonts w:cs="Arial"/>
                <w:color w:val="000000"/>
                <w:sz w:val="20"/>
                <w:szCs w:val="20"/>
                <w:lang w:val="en-GB" w:eastAsia="nl-NL"/>
              </w:rPr>
              <w:t xml:space="preserve">   w-%</w:t>
            </w:r>
            <w:r w:rsidRPr="00C859C9">
              <w:rPr>
                <w:rFonts w:cs="Arial"/>
                <w:color w:val="000000"/>
                <w:sz w:val="20"/>
                <w:szCs w:val="20"/>
                <w:lang w:val="en-GB" w:eastAsia="nl-NL"/>
              </w:rPr>
              <w:br/>
            </w:r>
            <w:r w:rsidRPr="00C859C9">
              <w:rPr>
                <w:rFonts w:cs="Arial"/>
                <w:b/>
                <w:color w:val="000000"/>
                <w:sz w:val="20"/>
                <w:szCs w:val="20"/>
                <w:lang w:val="en-GB" w:eastAsia="nl-NL"/>
              </w:rPr>
              <w:t>Max. length of particle</w:t>
            </w:r>
            <w:r w:rsidRPr="00C859C9">
              <w:rPr>
                <w:rFonts w:cs="Arial"/>
                <w:color w:val="000000"/>
                <w:sz w:val="20"/>
                <w:szCs w:val="20"/>
                <w:lang w:val="en-GB" w:eastAsia="nl-NL"/>
              </w:rPr>
              <w:t xml:space="preserve">   mm</w:t>
            </w:r>
          </w:p>
        </w:tc>
        <w:tc>
          <w:tcPr>
            <w:tcW w:w="1771" w:type="dxa"/>
            <w:shd w:val="clear" w:color="auto" w:fill="auto"/>
            <w:noWrap/>
            <w:hideMark/>
          </w:tcPr>
          <w:p w:rsidR="00E97792" w:rsidRPr="00C859C9" w:rsidRDefault="00E97792" w:rsidP="00E97792">
            <w:pPr>
              <w:spacing w:before="60" w:after="60"/>
              <w:jc w:val="center"/>
              <w:rPr>
                <w:rFonts w:cs="Arial"/>
                <w:b/>
                <w:color w:val="000000"/>
                <w:sz w:val="20"/>
                <w:szCs w:val="20"/>
                <w:lang w:val="en-GB" w:eastAsia="nl-NL"/>
              </w:rPr>
            </w:pPr>
            <w:r w:rsidRPr="00C859C9">
              <w:rPr>
                <w:rFonts w:cs="Arial"/>
                <w:b/>
                <w:color w:val="000000"/>
                <w:sz w:val="20"/>
                <w:szCs w:val="20"/>
                <w:lang w:val="en-GB" w:eastAsia="nl-NL"/>
              </w:rPr>
              <w:t xml:space="preserve">Cross sectional area   </w:t>
            </w:r>
            <w:r w:rsidRPr="00C859C9">
              <w:rPr>
                <w:rFonts w:cs="Arial"/>
                <w:color w:val="000000"/>
                <w:sz w:val="20"/>
                <w:szCs w:val="20"/>
                <w:lang w:val="en-GB" w:eastAsia="nl-NL"/>
              </w:rPr>
              <w:t>cm</w:t>
            </w:r>
            <w:r w:rsidRPr="00C859C9">
              <w:rPr>
                <w:rFonts w:cs="Arial"/>
                <w:color w:val="000000"/>
                <w:sz w:val="20"/>
                <w:szCs w:val="20"/>
                <w:vertAlign w:val="superscript"/>
                <w:lang w:val="en-GB" w:eastAsia="nl-NL"/>
              </w:rPr>
              <w:t>2</w:t>
            </w:r>
          </w:p>
        </w:tc>
      </w:tr>
      <w:tr w:rsidR="00E97792" w:rsidRPr="00C859C9" w:rsidTr="00E97792">
        <w:trPr>
          <w:trHeight w:val="300"/>
        </w:trPr>
        <w:tc>
          <w:tcPr>
            <w:tcW w:w="821" w:type="dxa"/>
            <w:shd w:val="clear" w:color="auto" w:fill="auto"/>
            <w:noWrap/>
            <w:vAlign w:val="bottom"/>
          </w:tcPr>
          <w:p w:rsidR="00E97792" w:rsidRPr="00C859C9" w:rsidRDefault="00E97792" w:rsidP="00E97792">
            <w:pPr>
              <w:spacing w:before="60" w:after="60"/>
              <w:rPr>
                <w:rFonts w:cs="Arial"/>
                <w:color w:val="000000"/>
                <w:sz w:val="20"/>
                <w:szCs w:val="20"/>
                <w:lang w:val="en-GB" w:eastAsia="nl-NL"/>
              </w:rPr>
            </w:pPr>
            <w:r w:rsidRPr="00C859C9">
              <w:rPr>
                <w:rFonts w:cs="Arial"/>
                <w:color w:val="000000"/>
                <w:sz w:val="20"/>
                <w:szCs w:val="20"/>
                <w:lang w:val="en-GB" w:eastAsia="nl-NL"/>
              </w:rPr>
              <w:t>P16S</w:t>
            </w:r>
          </w:p>
        </w:tc>
        <w:tc>
          <w:tcPr>
            <w:tcW w:w="1985" w:type="dxa"/>
            <w:shd w:val="clear" w:color="auto" w:fill="auto"/>
            <w:noWrap/>
            <w:vAlign w:val="bottom"/>
          </w:tcPr>
          <w:p w:rsidR="00E97792" w:rsidRPr="00C859C9" w:rsidRDefault="00E97792" w:rsidP="00E97792">
            <w:pPr>
              <w:spacing w:before="60" w:after="60"/>
              <w:jc w:val="center"/>
              <w:rPr>
                <w:rFonts w:cs="Arial"/>
                <w:color w:val="000000"/>
                <w:sz w:val="20"/>
                <w:szCs w:val="20"/>
                <w:lang w:val="en-GB" w:eastAsia="nl-NL"/>
              </w:rPr>
            </w:pPr>
            <w:r w:rsidRPr="00C859C9">
              <w:rPr>
                <w:rFonts w:cs="Arial"/>
                <w:color w:val="000000"/>
                <w:sz w:val="20"/>
                <w:szCs w:val="20"/>
                <w:lang w:val="en-GB" w:eastAsia="nl-NL"/>
              </w:rPr>
              <w:t>3,15 ≤ P ≤ 16</w:t>
            </w:r>
          </w:p>
        </w:tc>
        <w:tc>
          <w:tcPr>
            <w:tcW w:w="4677" w:type="dxa"/>
            <w:shd w:val="clear" w:color="auto" w:fill="auto"/>
            <w:noWrap/>
            <w:vAlign w:val="bottom"/>
          </w:tcPr>
          <w:p w:rsidR="00E97792" w:rsidRPr="00C859C9" w:rsidRDefault="00E97792" w:rsidP="00E97792">
            <w:pPr>
              <w:spacing w:before="60" w:after="60"/>
              <w:jc w:val="center"/>
              <w:rPr>
                <w:rFonts w:cs="Arial"/>
                <w:color w:val="000000"/>
                <w:sz w:val="20"/>
                <w:szCs w:val="20"/>
                <w:lang w:val="en-GB" w:eastAsia="nl-NL"/>
              </w:rPr>
            </w:pPr>
            <w:r w:rsidRPr="00C859C9">
              <w:rPr>
                <w:rFonts w:cs="Arial"/>
                <w:color w:val="000000"/>
                <w:sz w:val="20"/>
                <w:szCs w:val="20"/>
                <w:lang w:val="en-GB" w:eastAsia="nl-NL"/>
              </w:rPr>
              <w:t>≤ 6 % &gt; 31,5 mm, all ≤ 45 mm</w:t>
            </w:r>
          </w:p>
        </w:tc>
        <w:tc>
          <w:tcPr>
            <w:tcW w:w="1771" w:type="dxa"/>
            <w:shd w:val="clear" w:color="auto" w:fill="auto"/>
            <w:noWrap/>
            <w:vAlign w:val="bottom"/>
          </w:tcPr>
          <w:p w:rsidR="00E97792" w:rsidRPr="00C859C9" w:rsidRDefault="00E97792" w:rsidP="00E97792">
            <w:pPr>
              <w:spacing w:before="60" w:after="60"/>
              <w:jc w:val="center"/>
              <w:rPr>
                <w:rFonts w:cs="Arial"/>
                <w:color w:val="000000"/>
                <w:sz w:val="20"/>
                <w:szCs w:val="20"/>
                <w:lang w:val="en-GB" w:eastAsia="nl-NL"/>
              </w:rPr>
            </w:pPr>
            <w:r w:rsidRPr="00C859C9">
              <w:rPr>
                <w:rFonts w:cs="Arial"/>
                <w:color w:val="000000"/>
                <w:sz w:val="20"/>
                <w:szCs w:val="20"/>
                <w:lang w:val="en-GB" w:eastAsia="nl-NL"/>
              </w:rPr>
              <w:t>—</w:t>
            </w:r>
          </w:p>
        </w:tc>
      </w:tr>
      <w:tr w:rsidR="00E97792" w:rsidRPr="00C859C9" w:rsidTr="00E97792">
        <w:trPr>
          <w:trHeight w:val="300"/>
        </w:trPr>
        <w:tc>
          <w:tcPr>
            <w:tcW w:w="821" w:type="dxa"/>
            <w:shd w:val="clear" w:color="auto" w:fill="auto"/>
            <w:noWrap/>
            <w:vAlign w:val="bottom"/>
            <w:hideMark/>
          </w:tcPr>
          <w:p w:rsidR="00E97792" w:rsidRPr="00C859C9" w:rsidRDefault="00E97792" w:rsidP="00E97792">
            <w:pPr>
              <w:spacing w:before="60" w:after="60"/>
              <w:rPr>
                <w:rFonts w:cs="Arial"/>
                <w:color w:val="000000"/>
                <w:sz w:val="20"/>
                <w:szCs w:val="20"/>
                <w:lang w:val="en-GB" w:eastAsia="nl-NL"/>
              </w:rPr>
            </w:pPr>
            <w:r w:rsidRPr="00C859C9">
              <w:rPr>
                <w:rFonts w:cs="Arial"/>
                <w:color w:val="000000"/>
                <w:sz w:val="20"/>
                <w:szCs w:val="20"/>
                <w:lang w:val="en-GB" w:eastAsia="nl-NL"/>
              </w:rPr>
              <w:t>P16</w:t>
            </w:r>
          </w:p>
        </w:tc>
        <w:tc>
          <w:tcPr>
            <w:tcW w:w="1985" w:type="dxa"/>
            <w:shd w:val="clear" w:color="auto" w:fill="auto"/>
            <w:noWrap/>
            <w:vAlign w:val="bottom"/>
            <w:hideMark/>
          </w:tcPr>
          <w:p w:rsidR="00E97792" w:rsidRPr="00C859C9" w:rsidRDefault="00E97792" w:rsidP="00E97792">
            <w:pPr>
              <w:spacing w:before="60" w:after="60"/>
              <w:jc w:val="center"/>
              <w:rPr>
                <w:rFonts w:cs="Arial"/>
                <w:color w:val="000000"/>
                <w:sz w:val="20"/>
                <w:szCs w:val="20"/>
                <w:lang w:val="en-GB" w:eastAsia="nl-NL"/>
              </w:rPr>
            </w:pPr>
            <w:r w:rsidRPr="00C859C9">
              <w:rPr>
                <w:rFonts w:cs="Arial"/>
                <w:color w:val="000000"/>
                <w:sz w:val="20"/>
                <w:szCs w:val="20"/>
                <w:lang w:val="en-GB" w:eastAsia="nl-NL"/>
              </w:rPr>
              <w:t>3,15 ≤ P ≤ 16</w:t>
            </w:r>
          </w:p>
        </w:tc>
        <w:tc>
          <w:tcPr>
            <w:tcW w:w="4677" w:type="dxa"/>
            <w:shd w:val="clear" w:color="auto" w:fill="auto"/>
            <w:noWrap/>
            <w:vAlign w:val="bottom"/>
            <w:hideMark/>
          </w:tcPr>
          <w:p w:rsidR="00E97792" w:rsidRPr="00C859C9" w:rsidRDefault="00E97792" w:rsidP="00E97792">
            <w:pPr>
              <w:spacing w:before="60" w:after="60"/>
              <w:jc w:val="center"/>
              <w:rPr>
                <w:rFonts w:cs="Arial"/>
                <w:color w:val="000000"/>
                <w:sz w:val="20"/>
                <w:szCs w:val="20"/>
                <w:lang w:val="en-GB" w:eastAsia="nl-NL"/>
              </w:rPr>
            </w:pPr>
            <w:r w:rsidRPr="00C859C9">
              <w:rPr>
                <w:rFonts w:cs="Arial"/>
                <w:color w:val="000000"/>
                <w:sz w:val="20"/>
                <w:szCs w:val="20"/>
                <w:lang w:val="en-GB" w:eastAsia="nl-NL"/>
              </w:rPr>
              <w:t xml:space="preserve">≤ 6 % &gt; 31,5 mm, ≤ </w:t>
            </w:r>
            <w:r>
              <w:rPr>
                <w:rFonts w:cs="Arial"/>
                <w:color w:val="000000"/>
                <w:sz w:val="20"/>
                <w:szCs w:val="20"/>
                <w:lang w:val="en-GB" w:eastAsia="nl-NL"/>
              </w:rPr>
              <w:t>1</w:t>
            </w:r>
            <w:r w:rsidRPr="00C859C9">
              <w:rPr>
                <w:rFonts w:cs="Arial"/>
                <w:color w:val="000000"/>
                <w:sz w:val="20"/>
                <w:szCs w:val="20"/>
                <w:lang w:val="en-GB" w:eastAsia="nl-NL"/>
              </w:rPr>
              <w:t xml:space="preserve"> % &gt; </w:t>
            </w:r>
            <w:r>
              <w:rPr>
                <w:rFonts w:cs="Arial"/>
                <w:color w:val="000000"/>
                <w:sz w:val="20"/>
                <w:szCs w:val="20"/>
                <w:lang w:val="en-GB" w:eastAsia="nl-NL"/>
              </w:rPr>
              <w:t>45</w:t>
            </w:r>
            <w:r w:rsidRPr="00C859C9">
              <w:rPr>
                <w:rFonts w:cs="Arial"/>
                <w:color w:val="000000"/>
                <w:sz w:val="20"/>
                <w:szCs w:val="20"/>
                <w:lang w:val="en-GB" w:eastAsia="nl-NL"/>
              </w:rPr>
              <w:t xml:space="preserve"> mm</w:t>
            </w:r>
            <w:r>
              <w:rPr>
                <w:rFonts w:cs="Arial"/>
                <w:color w:val="000000"/>
                <w:sz w:val="20"/>
                <w:szCs w:val="20"/>
                <w:lang w:val="en-GB" w:eastAsia="nl-NL"/>
              </w:rPr>
              <w:t>,</w:t>
            </w:r>
            <w:r w:rsidRPr="00C859C9">
              <w:rPr>
                <w:rFonts w:cs="Arial"/>
                <w:color w:val="000000"/>
                <w:sz w:val="20"/>
                <w:szCs w:val="20"/>
                <w:lang w:val="en-GB" w:eastAsia="nl-NL"/>
              </w:rPr>
              <w:t xml:space="preserve"> all ≤ </w:t>
            </w:r>
            <w:r>
              <w:rPr>
                <w:rFonts w:cs="Arial"/>
                <w:color w:val="000000"/>
                <w:sz w:val="20"/>
                <w:szCs w:val="20"/>
                <w:lang w:val="en-GB" w:eastAsia="nl-NL"/>
              </w:rPr>
              <w:t>150</w:t>
            </w:r>
            <w:r w:rsidRPr="00C859C9">
              <w:rPr>
                <w:rFonts w:cs="Arial"/>
                <w:color w:val="000000"/>
                <w:sz w:val="20"/>
                <w:szCs w:val="20"/>
                <w:lang w:val="en-GB" w:eastAsia="nl-NL"/>
              </w:rPr>
              <w:t xml:space="preserve"> mm</w:t>
            </w:r>
          </w:p>
        </w:tc>
        <w:tc>
          <w:tcPr>
            <w:tcW w:w="1771" w:type="dxa"/>
            <w:shd w:val="clear" w:color="auto" w:fill="auto"/>
            <w:noWrap/>
            <w:vAlign w:val="bottom"/>
            <w:hideMark/>
          </w:tcPr>
          <w:p w:rsidR="00E97792" w:rsidRPr="00C859C9" w:rsidRDefault="00E97792" w:rsidP="00E97792">
            <w:pPr>
              <w:spacing w:before="60" w:after="60"/>
              <w:jc w:val="center"/>
              <w:rPr>
                <w:rFonts w:cs="Arial"/>
                <w:color w:val="000000"/>
                <w:sz w:val="20"/>
                <w:szCs w:val="20"/>
                <w:lang w:val="en-GB" w:eastAsia="nl-NL"/>
              </w:rPr>
            </w:pPr>
            <w:r w:rsidRPr="00C859C9">
              <w:rPr>
                <w:rFonts w:cs="Arial"/>
                <w:color w:val="000000"/>
                <w:sz w:val="20"/>
                <w:szCs w:val="20"/>
                <w:lang w:val="en-GB" w:eastAsia="nl-NL"/>
              </w:rPr>
              <w:t>≤ 1</w:t>
            </w:r>
          </w:p>
        </w:tc>
      </w:tr>
      <w:tr w:rsidR="00E97792" w:rsidRPr="00C859C9" w:rsidTr="00E97792">
        <w:trPr>
          <w:trHeight w:val="300"/>
        </w:trPr>
        <w:tc>
          <w:tcPr>
            <w:tcW w:w="821" w:type="dxa"/>
            <w:shd w:val="clear" w:color="auto" w:fill="auto"/>
            <w:noWrap/>
            <w:vAlign w:val="bottom"/>
          </w:tcPr>
          <w:p w:rsidR="00E97792" w:rsidRPr="00C859C9" w:rsidRDefault="00E97792" w:rsidP="00E97792">
            <w:pPr>
              <w:spacing w:before="60" w:after="60"/>
              <w:rPr>
                <w:rFonts w:cs="Arial"/>
                <w:color w:val="000000"/>
                <w:sz w:val="20"/>
                <w:szCs w:val="20"/>
                <w:lang w:val="en-GB" w:eastAsia="nl-NL"/>
              </w:rPr>
            </w:pPr>
            <w:r w:rsidRPr="00C859C9">
              <w:rPr>
                <w:rFonts w:cs="Arial"/>
                <w:color w:val="000000"/>
                <w:sz w:val="20"/>
                <w:szCs w:val="20"/>
                <w:lang w:val="en-GB" w:eastAsia="nl-NL"/>
              </w:rPr>
              <w:t>P31S</w:t>
            </w:r>
          </w:p>
        </w:tc>
        <w:tc>
          <w:tcPr>
            <w:tcW w:w="1985" w:type="dxa"/>
            <w:shd w:val="clear" w:color="auto" w:fill="auto"/>
            <w:noWrap/>
            <w:vAlign w:val="bottom"/>
          </w:tcPr>
          <w:p w:rsidR="00E97792" w:rsidRPr="00C859C9" w:rsidRDefault="00E97792" w:rsidP="00E97792">
            <w:pPr>
              <w:spacing w:before="60" w:after="60"/>
              <w:jc w:val="center"/>
              <w:rPr>
                <w:rFonts w:cs="Arial"/>
                <w:color w:val="000000"/>
                <w:sz w:val="20"/>
                <w:szCs w:val="20"/>
                <w:lang w:val="en-GB" w:eastAsia="nl-NL"/>
              </w:rPr>
            </w:pPr>
            <w:r w:rsidRPr="00C859C9">
              <w:rPr>
                <w:rFonts w:cs="Arial"/>
                <w:color w:val="000000"/>
                <w:sz w:val="20"/>
                <w:szCs w:val="20"/>
                <w:lang w:val="en-GB" w:eastAsia="nl-NL"/>
              </w:rPr>
              <w:t>3,15 ≤ P ≤ 31,5</w:t>
            </w:r>
          </w:p>
        </w:tc>
        <w:tc>
          <w:tcPr>
            <w:tcW w:w="4677" w:type="dxa"/>
            <w:shd w:val="clear" w:color="auto" w:fill="auto"/>
            <w:noWrap/>
            <w:vAlign w:val="bottom"/>
          </w:tcPr>
          <w:p w:rsidR="00E97792" w:rsidRPr="00C859C9" w:rsidRDefault="00E97792" w:rsidP="00E97792">
            <w:pPr>
              <w:spacing w:before="60" w:after="60"/>
              <w:jc w:val="center"/>
              <w:rPr>
                <w:rFonts w:cs="Arial"/>
                <w:color w:val="000000"/>
                <w:sz w:val="20"/>
                <w:szCs w:val="20"/>
                <w:lang w:val="en-GB" w:eastAsia="nl-NL"/>
              </w:rPr>
            </w:pPr>
            <w:r w:rsidRPr="00C859C9">
              <w:rPr>
                <w:rFonts w:cs="Arial"/>
                <w:color w:val="000000"/>
                <w:sz w:val="20"/>
                <w:szCs w:val="20"/>
                <w:lang w:val="en-GB" w:eastAsia="nl-NL"/>
              </w:rPr>
              <w:t>≤ 6 % &gt; 45 mm,  all ≤ 150 mm</w:t>
            </w:r>
          </w:p>
        </w:tc>
        <w:tc>
          <w:tcPr>
            <w:tcW w:w="1771" w:type="dxa"/>
            <w:shd w:val="clear" w:color="auto" w:fill="auto"/>
            <w:noWrap/>
            <w:vAlign w:val="bottom"/>
          </w:tcPr>
          <w:p w:rsidR="00E97792" w:rsidRPr="00C859C9" w:rsidRDefault="00E97792" w:rsidP="00E97792">
            <w:pPr>
              <w:spacing w:before="60" w:after="60"/>
              <w:jc w:val="center"/>
              <w:rPr>
                <w:rFonts w:cs="Arial"/>
                <w:color w:val="000000"/>
                <w:sz w:val="20"/>
                <w:szCs w:val="20"/>
                <w:lang w:val="en-GB" w:eastAsia="nl-NL"/>
              </w:rPr>
            </w:pPr>
            <w:r w:rsidRPr="00C859C9">
              <w:rPr>
                <w:rFonts w:cs="Arial"/>
                <w:color w:val="000000"/>
                <w:sz w:val="20"/>
                <w:szCs w:val="20"/>
                <w:lang w:val="en-GB" w:eastAsia="nl-NL"/>
              </w:rPr>
              <w:t>≤ 2</w:t>
            </w:r>
          </w:p>
        </w:tc>
      </w:tr>
      <w:tr w:rsidR="00E97792" w:rsidRPr="00C859C9" w:rsidTr="00E97792">
        <w:trPr>
          <w:trHeight w:val="300"/>
        </w:trPr>
        <w:tc>
          <w:tcPr>
            <w:tcW w:w="821" w:type="dxa"/>
            <w:shd w:val="clear" w:color="auto" w:fill="auto"/>
            <w:noWrap/>
            <w:vAlign w:val="bottom"/>
            <w:hideMark/>
          </w:tcPr>
          <w:p w:rsidR="00E97792" w:rsidRPr="00C859C9" w:rsidRDefault="00E97792" w:rsidP="00E97792">
            <w:pPr>
              <w:spacing w:before="60" w:after="60"/>
              <w:rPr>
                <w:rFonts w:cs="Arial"/>
                <w:color w:val="000000"/>
                <w:sz w:val="20"/>
                <w:szCs w:val="20"/>
                <w:lang w:val="en-GB" w:eastAsia="nl-NL"/>
              </w:rPr>
            </w:pPr>
            <w:r w:rsidRPr="00C859C9">
              <w:rPr>
                <w:rFonts w:cs="Arial"/>
                <w:color w:val="000000"/>
                <w:sz w:val="20"/>
                <w:szCs w:val="20"/>
                <w:lang w:val="en-GB" w:eastAsia="nl-NL"/>
              </w:rPr>
              <w:t>P31</w:t>
            </w:r>
          </w:p>
        </w:tc>
        <w:tc>
          <w:tcPr>
            <w:tcW w:w="1985" w:type="dxa"/>
            <w:shd w:val="clear" w:color="auto" w:fill="auto"/>
            <w:noWrap/>
            <w:vAlign w:val="bottom"/>
            <w:hideMark/>
          </w:tcPr>
          <w:p w:rsidR="00E97792" w:rsidRPr="00C859C9" w:rsidRDefault="00E97792" w:rsidP="00E97792">
            <w:pPr>
              <w:spacing w:before="60" w:after="60"/>
              <w:jc w:val="center"/>
              <w:rPr>
                <w:rFonts w:cs="Arial"/>
                <w:color w:val="000000"/>
                <w:sz w:val="20"/>
                <w:szCs w:val="20"/>
                <w:lang w:val="en-GB" w:eastAsia="nl-NL"/>
              </w:rPr>
            </w:pPr>
            <w:r w:rsidRPr="00C859C9">
              <w:rPr>
                <w:rFonts w:cs="Arial"/>
                <w:color w:val="000000"/>
                <w:sz w:val="20"/>
                <w:szCs w:val="20"/>
                <w:lang w:val="en-GB" w:eastAsia="nl-NL"/>
              </w:rPr>
              <w:t>3,15 ≤ P ≤ 31,5</w:t>
            </w:r>
          </w:p>
        </w:tc>
        <w:tc>
          <w:tcPr>
            <w:tcW w:w="4677" w:type="dxa"/>
            <w:shd w:val="clear" w:color="auto" w:fill="auto"/>
            <w:noWrap/>
            <w:vAlign w:val="bottom"/>
            <w:hideMark/>
          </w:tcPr>
          <w:p w:rsidR="00E97792" w:rsidRPr="00C859C9" w:rsidRDefault="00E97792" w:rsidP="00E97792">
            <w:pPr>
              <w:spacing w:before="60" w:after="60"/>
              <w:jc w:val="center"/>
              <w:rPr>
                <w:rFonts w:cs="Arial"/>
                <w:color w:val="000000"/>
                <w:sz w:val="20"/>
                <w:szCs w:val="20"/>
                <w:lang w:val="en-GB" w:eastAsia="nl-NL"/>
              </w:rPr>
            </w:pPr>
            <w:r w:rsidRPr="00C859C9">
              <w:rPr>
                <w:rFonts w:cs="Arial"/>
                <w:color w:val="000000"/>
                <w:sz w:val="20"/>
                <w:szCs w:val="20"/>
                <w:lang w:val="en-GB" w:eastAsia="nl-NL"/>
              </w:rPr>
              <w:t>≤ 6 % &gt; 45 mm, ≤ 3 % &gt; 100 mm, all ≤ 200 mm</w:t>
            </w:r>
          </w:p>
        </w:tc>
        <w:tc>
          <w:tcPr>
            <w:tcW w:w="1771" w:type="dxa"/>
            <w:shd w:val="clear" w:color="auto" w:fill="auto"/>
            <w:noWrap/>
            <w:vAlign w:val="bottom"/>
            <w:hideMark/>
          </w:tcPr>
          <w:p w:rsidR="00E97792" w:rsidRPr="00C859C9" w:rsidRDefault="00E97792" w:rsidP="00E97792">
            <w:pPr>
              <w:spacing w:before="60" w:after="60"/>
              <w:jc w:val="center"/>
              <w:rPr>
                <w:rFonts w:cs="Arial"/>
                <w:color w:val="000000"/>
                <w:sz w:val="20"/>
                <w:szCs w:val="20"/>
                <w:lang w:val="en-GB" w:eastAsia="nl-NL"/>
              </w:rPr>
            </w:pPr>
            <w:r w:rsidRPr="00C859C9">
              <w:rPr>
                <w:rFonts w:cs="Arial"/>
                <w:color w:val="000000"/>
                <w:sz w:val="20"/>
                <w:szCs w:val="20"/>
                <w:lang w:val="en-GB" w:eastAsia="nl-NL"/>
              </w:rPr>
              <w:t>≤ 5</w:t>
            </w:r>
          </w:p>
        </w:tc>
      </w:tr>
      <w:tr w:rsidR="00E97792" w:rsidRPr="00C859C9" w:rsidTr="00E97792">
        <w:trPr>
          <w:trHeight w:val="300"/>
        </w:trPr>
        <w:tc>
          <w:tcPr>
            <w:tcW w:w="821" w:type="dxa"/>
            <w:shd w:val="clear" w:color="auto" w:fill="auto"/>
            <w:noWrap/>
            <w:vAlign w:val="bottom"/>
          </w:tcPr>
          <w:p w:rsidR="00E97792" w:rsidRPr="00C859C9" w:rsidRDefault="00E97792" w:rsidP="00E97792">
            <w:pPr>
              <w:spacing w:before="60" w:after="60"/>
              <w:rPr>
                <w:rFonts w:cs="Arial"/>
                <w:color w:val="000000"/>
                <w:sz w:val="20"/>
                <w:szCs w:val="20"/>
                <w:lang w:val="en-GB" w:eastAsia="nl-NL"/>
              </w:rPr>
            </w:pPr>
            <w:r w:rsidRPr="00C859C9">
              <w:rPr>
                <w:rFonts w:cs="Arial"/>
                <w:color w:val="000000"/>
                <w:sz w:val="20"/>
                <w:szCs w:val="20"/>
                <w:lang w:val="en-GB" w:eastAsia="nl-NL"/>
              </w:rPr>
              <w:t>P45S</w:t>
            </w:r>
          </w:p>
        </w:tc>
        <w:tc>
          <w:tcPr>
            <w:tcW w:w="1985" w:type="dxa"/>
            <w:shd w:val="clear" w:color="auto" w:fill="auto"/>
            <w:noWrap/>
            <w:vAlign w:val="bottom"/>
          </w:tcPr>
          <w:p w:rsidR="00E97792" w:rsidRPr="00C859C9" w:rsidRDefault="00E97792" w:rsidP="00E97792">
            <w:pPr>
              <w:spacing w:before="60" w:after="60"/>
              <w:jc w:val="center"/>
              <w:rPr>
                <w:rFonts w:cs="Arial"/>
                <w:color w:val="000000"/>
                <w:sz w:val="20"/>
                <w:szCs w:val="20"/>
                <w:lang w:val="en-GB" w:eastAsia="nl-NL"/>
              </w:rPr>
            </w:pPr>
            <w:r w:rsidRPr="00C859C9">
              <w:rPr>
                <w:rFonts w:cs="Arial"/>
                <w:color w:val="000000"/>
                <w:sz w:val="20"/>
                <w:szCs w:val="20"/>
                <w:lang w:val="en-GB" w:eastAsia="nl-NL"/>
              </w:rPr>
              <w:t>3,15 ≤ P ≤ 45</w:t>
            </w:r>
          </w:p>
        </w:tc>
        <w:tc>
          <w:tcPr>
            <w:tcW w:w="4677" w:type="dxa"/>
            <w:shd w:val="clear" w:color="auto" w:fill="auto"/>
            <w:noWrap/>
            <w:vAlign w:val="bottom"/>
          </w:tcPr>
          <w:p w:rsidR="00E97792" w:rsidRPr="00C859C9" w:rsidRDefault="00E97792" w:rsidP="00E97792">
            <w:pPr>
              <w:spacing w:before="60" w:after="60"/>
              <w:jc w:val="center"/>
              <w:rPr>
                <w:rFonts w:cs="Arial"/>
                <w:color w:val="000000"/>
                <w:sz w:val="20"/>
                <w:szCs w:val="20"/>
                <w:lang w:val="en-GB" w:eastAsia="nl-NL"/>
              </w:rPr>
            </w:pPr>
            <w:r w:rsidRPr="00C859C9">
              <w:rPr>
                <w:rFonts w:cs="Arial"/>
                <w:color w:val="000000"/>
                <w:sz w:val="20"/>
                <w:szCs w:val="20"/>
                <w:lang w:val="en-GB" w:eastAsia="nl-NL"/>
              </w:rPr>
              <w:t>≤ 10 % &gt; 63 mm, all ≤ 200 mm</w:t>
            </w:r>
          </w:p>
        </w:tc>
        <w:tc>
          <w:tcPr>
            <w:tcW w:w="1771" w:type="dxa"/>
            <w:shd w:val="clear" w:color="auto" w:fill="auto"/>
            <w:noWrap/>
            <w:vAlign w:val="bottom"/>
          </w:tcPr>
          <w:p w:rsidR="00E97792" w:rsidRPr="00C859C9" w:rsidRDefault="00E97792" w:rsidP="00E97792">
            <w:pPr>
              <w:spacing w:before="60" w:after="60"/>
              <w:jc w:val="center"/>
              <w:rPr>
                <w:rFonts w:cs="Arial"/>
                <w:color w:val="000000"/>
                <w:sz w:val="20"/>
                <w:szCs w:val="20"/>
                <w:lang w:val="en-GB" w:eastAsia="nl-NL"/>
              </w:rPr>
            </w:pPr>
            <w:r w:rsidRPr="00C859C9">
              <w:rPr>
                <w:rFonts w:cs="Arial"/>
                <w:color w:val="000000"/>
                <w:sz w:val="20"/>
                <w:szCs w:val="20"/>
                <w:lang w:val="en-GB" w:eastAsia="nl-NL"/>
              </w:rPr>
              <w:t>≤ 5</w:t>
            </w:r>
          </w:p>
        </w:tc>
      </w:tr>
      <w:tr w:rsidR="00E97792" w:rsidRPr="00C859C9" w:rsidTr="00E97792">
        <w:trPr>
          <w:trHeight w:val="300"/>
        </w:trPr>
        <w:tc>
          <w:tcPr>
            <w:tcW w:w="821" w:type="dxa"/>
            <w:shd w:val="clear" w:color="auto" w:fill="auto"/>
            <w:noWrap/>
            <w:vAlign w:val="bottom"/>
            <w:hideMark/>
          </w:tcPr>
          <w:p w:rsidR="00E97792" w:rsidRPr="00C859C9" w:rsidRDefault="00E97792" w:rsidP="00E97792">
            <w:pPr>
              <w:spacing w:before="60" w:after="60"/>
              <w:rPr>
                <w:rFonts w:cs="Arial"/>
                <w:color w:val="000000"/>
                <w:sz w:val="20"/>
                <w:szCs w:val="20"/>
                <w:lang w:val="en-GB" w:eastAsia="nl-NL"/>
              </w:rPr>
            </w:pPr>
            <w:r w:rsidRPr="00C859C9">
              <w:rPr>
                <w:rFonts w:cs="Arial"/>
                <w:color w:val="000000"/>
                <w:sz w:val="20"/>
                <w:szCs w:val="20"/>
                <w:lang w:val="en-GB" w:eastAsia="nl-NL"/>
              </w:rPr>
              <w:t>P45</w:t>
            </w:r>
          </w:p>
        </w:tc>
        <w:tc>
          <w:tcPr>
            <w:tcW w:w="1985" w:type="dxa"/>
            <w:shd w:val="clear" w:color="auto" w:fill="auto"/>
            <w:noWrap/>
            <w:vAlign w:val="bottom"/>
            <w:hideMark/>
          </w:tcPr>
          <w:p w:rsidR="00E97792" w:rsidRPr="00C859C9" w:rsidRDefault="00E97792" w:rsidP="00E97792">
            <w:pPr>
              <w:spacing w:before="60" w:after="60"/>
              <w:jc w:val="center"/>
              <w:rPr>
                <w:rFonts w:cs="Arial"/>
                <w:color w:val="000000"/>
                <w:sz w:val="20"/>
                <w:szCs w:val="20"/>
                <w:lang w:val="en-GB" w:eastAsia="nl-NL"/>
              </w:rPr>
            </w:pPr>
            <w:r w:rsidRPr="00C859C9">
              <w:rPr>
                <w:rFonts w:cs="Arial"/>
                <w:color w:val="000000"/>
                <w:sz w:val="20"/>
                <w:szCs w:val="20"/>
                <w:lang w:val="en-GB" w:eastAsia="nl-NL"/>
              </w:rPr>
              <w:t>3,15 ≤ P ≤ 45</w:t>
            </w:r>
          </w:p>
        </w:tc>
        <w:tc>
          <w:tcPr>
            <w:tcW w:w="4677" w:type="dxa"/>
            <w:shd w:val="clear" w:color="auto" w:fill="auto"/>
            <w:noWrap/>
            <w:vAlign w:val="bottom"/>
            <w:hideMark/>
          </w:tcPr>
          <w:p w:rsidR="00E97792" w:rsidRPr="00C859C9" w:rsidRDefault="00E97792" w:rsidP="00E97792">
            <w:pPr>
              <w:spacing w:before="60" w:after="60"/>
              <w:jc w:val="center"/>
              <w:rPr>
                <w:rFonts w:cs="Arial"/>
                <w:color w:val="000000"/>
                <w:sz w:val="20"/>
                <w:szCs w:val="20"/>
                <w:lang w:val="en-GB" w:eastAsia="nl-NL"/>
              </w:rPr>
            </w:pPr>
            <w:r w:rsidRPr="00C859C9">
              <w:rPr>
                <w:rFonts w:cs="Arial"/>
                <w:color w:val="000000"/>
                <w:sz w:val="20"/>
                <w:szCs w:val="20"/>
                <w:lang w:val="en-GB" w:eastAsia="nl-NL"/>
              </w:rPr>
              <w:t>≤ 10 % &gt; 63 mm, all ≤ 350 mm</w:t>
            </w:r>
          </w:p>
        </w:tc>
        <w:tc>
          <w:tcPr>
            <w:tcW w:w="1771" w:type="dxa"/>
            <w:shd w:val="clear" w:color="auto" w:fill="auto"/>
            <w:noWrap/>
            <w:vAlign w:val="bottom"/>
            <w:hideMark/>
          </w:tcPr>
          <w:p w:rsidR="00E97792" w:rsidRPr="00C859C9" w:rsidRDefault="00E97792" w:rsidP="00E97792">
            <w:pPr>
              <w:spacing w:before="60" w:after="60"/>
              <w:jc w:val="center"/>
              <w:rPr>
                <w:rFonts w:cs="Arial"/>
                <w:color w:val="000000"/>
                <w:sz w:val="20"/>
                <w:szCs w:val="20"/>
                <w:lang w:val="en-GB" w:eastAsia="nl-NL"/>
              </w:rPr>
            </w:pPr>
            <w:r w:rsidRPr="00C859C9">
              <w:rPr>
                <w:rFonts w:cs="Arial"/>
                <w:color w:val="000000"/>
                <w:sz w:val="20"/>
                <w:szCs w:val="20"/>
                <w:lang w:val="en-GB" w:eastAsia="nl-NL"/>
              </w:rPr>
              <w:t>≤ 10</w:t>
            </w:r>
          </w:p>
        </w:tc>
      </w:tr>
      <w:tr w:rsidR="00E97792" w:rsidRPr="00C859C9" w:rsidTr="00E97792">
        <w:trPr>
          <w:trHeight w:val="300"/>
        </w:trPr>
        <w:tc>
          <w:tcPr>
            <w:tcW w:w="821" w:type="dxa"/>
            <w:shd w:val="clear" w:color="auto" w:fill="auto"/>
            <w:noWrap/>
            <w:vAlign w:val="bottom"/>
            <w:hideMark/>
          </w:tcPr>
          <w:p w:rsidR="00E97792" w:rsidRPr="00C859C9" w:rsidRDefault="00E97792" w:rsidP="00E97792">
            <w:pPr>
              <w:spacing w:before="60" w:after="60"/>
              <w:rPr>
                <w:rFonts w:cs="Arial"/>
                <w:color w:val="000000"/>
                <w:sz w:val="20"/>
                <w:szCs w:val="20"/>
                <w:lang w:val="en-GB" w:eastAsia="nl-NL"/>
              </w:rPr>
            </w:pPr>
            <w:r w:rsidRPr="00C859C9">
              <w:rPr>
                <w:rFonts w:cs="Arial"/>
                <w:color w:val="000000"/>
                <w:sz w:val="20"/>
                <w:szCs w:val="20"/>
                <w:lang w:val="en-GB" w:eastAsia="nl-NL"/>
              </w:rPr>
              <w:t>P63</w:t>
            </w:r>
          </w:p>
        </w:tc>
        <w:tc>
          <w:tcPr>
            <w:tcW w:w="1985" w:type="dxa"/>
            <w:shd w:val="clear" w:color="auto" w:fill="auto"/>
            <w:noWrap/>
            <w:vAlign w:val="bottom"/>
            <w:hideMark/>
          </w:tcPr>
          <w:p w:rsidR="00E97792" w:rsidRPr="00C859C9" w:rsidRDefault="00E97792" w:rsidP="00E97792">
            <w:pPr>
              <w:spacing w:before="60" w:after="60"/>
              <w:jc w:val="center"/>
              <w:rPr>
                <w:rFonts w:cs="Arial"/>
                <w:color w:val="000000"/>
                <w:sz w:val="20"/>
                <w:szCs w:val="20"/>
                <w:lang w:val="en-GB" w:eastAsia="nl-NL"/>
              </w:rPr>
            </w:pPr>
            <w:r w:rsidRPr="00C859C9">
              <w:rPr>
                <w:rFonts w:cs="Arial"/>
                <w:color w:val="000000"/>
                <w:sz w:val="20"/>
                <w:szCs w:val="20"/>
                <w:lang w:val="en-GB" w:eastAsia="nl-NL"/>
              </w:rPr>
              <w:t>3,15 ≤ P ≤ 63</w:t>
            </w:r>
          </w:p>
        </w:tc>
        <w:tc>
          <w:tcPr>
            <w:tcW w:w="4677" w:type="dxa"/>
            <w:shd w:val="clear" w:color="auto" w:fill="auto"/>
            <w:noWrap/>
            <w:vAlign w:val="bottom"/>
            <w:hideMark/>
          </w:tcPr>
          <w:p w:rsidR="00E97792" w:rsidRPr="00C859C9" w:rsidRDefault="00E97792" w:rsidP="00E97792">
            <w:pPr>
              <w:spacing w:before="60" w:after="60"/>
              <w:jc w:val="center"/>
              <w:rPr>
                <w:rFonts w:cs="Arial"/>
                <w:color w:val="000000"/>
                <w:sz w:val="20"/>
                <w:szCs w:val="20"/>
                <w:lang w:val="en-GB" w:eastAsia="nl-NL"/>
              </w:rPr>
            </w:pPr>
            <w:r w:rsidRPr="00C859C9">
              <w:rPr>
                <w:rFonts w:cs="Arial"/>
                <w:color w:val="000000"/>
                <w:sz w:val="20"/>
                <w:szCs w:val="20"/>
                <w:lang w:val="en-GB" w:eastAsia="nl-NL"/>
              </w:rPr>
              <w:t>≤ 10 % &gt; 100 mm, all ≤ 350 mm</w:t>
            </w:r>
          </w:p>
        </w:tc>
        <w:tc>
          <w:tcPr>
            <w:tcW w:w="1771" w:type="dxa"/>
            <w:shd w:val="clear" w:color="auto" w:fill="auto"/>
            <w:noWrap/>
            <w:vAlign w:val="bottom"/>
            <w:hideMark/>
          </w:tcPr>
          <w:p w:rsidR="00E97792" w:rsidRPr="00C859C9" w:rsidRDefault="00E97792" w:rsidP="00E97792">
            <w:pPr>
              <w:spacing w:before="60" w:after="60"/>
              <w:jc w:val="center"/>
              <w:rPr>
                <w:rFonts w:cs="Arial"/>
                <w:color w:val="000000"/>
                <w:sz w:val="20"/>
                <w:szCs w:val="20"/>
                <w:lang w:val="en-GB" w:eastAsia="nl-NL"/>
              </w:rPr>
            </w:pPr>
            <w:r w:rsidRPr="00C859C9">
              <w:rPr>
                <w:rFonts w:cs="Arial"/>
                <w:color w:val="000000"/>
                <w:sz w:val="20"/>
                <w:szCs w:val="20"/>
                <w:lang w:val="en-GB" w:eastAsia="nl-NL"/>
              </w:rPr>
              <w:t>≤ 18</w:t>
            </w:r>
          </w:p>
        </w:tc>
      </w:tr>
      <w:tr w:rsidR="00E97792" w:rsidRPr="00C859C9" w:rsidTr="00E97792">
        <w:trPr>
          <w:trHeight w:val="300"/>
        </w:trPr>
        <w:tc>
          <w:tcPr>
            <w:tcW w:w="821" w:type="dxa"/>
            <w:shd w:val="clear" w:color="auto" w:fill="auto"/>
            <w:noWrap/>
            <w:vAlign w:val="bottom"/>
            <w:hideMark/>
          </w:tcPr>
          <w:p w:rsidR="00E97792" w:rsidRPr="00C859C9" w:rsidRDefault="00E97792" w:rsidP="00E97792">
            <w:pPr>
              <w:spacing w:before="60" w:after="60"/>
              <w:rPr>
                <w:rFonts w:cs="Arial"/>
                <w:color w:val="000000"/>
                <w:sz w:val="20"/>
                <w:szCs w:val="20"/>
                <w:lang w:val="en-GB" w:eastAsia="nl-NL"/>
              </w:rPr>
            </w:pPr>
            <w:r w:rsidRPr="00C859C9">
              <w:rPr>
                <w:rFonts w:cs="Arial"/>
                <w:color w:val="000000"/>
                <w:sz w:val="20"/>
                <w:szCs w:val="20"/>
                <w:lang w:val="en-GB" w:eastAsia="nl-NL"/>
              </w:rPr>
              <w:t>P100</w:t>
            </w:r>
          </w:p>
        </w:tc>
        <w:tc>
          <w:tcPr>
            <w:tcW w:w="1985" w:type="dxa"/>
            <w:shd w:val="clear" w:color="auto" w:fill="auto"/>
            <w:noWrap/>
            <w:vAlign w:val="bottom"/>
            <w:hideMark/>
          </w:tcPr>
          <w:p w:rsidR="00E97792" w:rsidRPr="00C859C9" w:rsidRDefault="00E97792" w:rsidP="00E97792">
            <w:pPr>
              <w:spacing w:before="60" w:after="60"/>
              <w:jc w:val="center"/>
              <w:rPr>
                <w:rFonts w:cs="Arial"/>
                <w:color w:val="000000"/>
                <w:sz w:val="20"/>
                <w:szCs w:val="20"/>
                <w:lang w:val="en-GB" w:eastAsia="nl-NL"/>
              </w:rPr>
            </w:pPr>
            <w:r w:rsidRPr="00C859C9">
              <w:rPr>
                <w:rFonts w:cs="Arial"/>
                <w:color w:val="000000"/>
                <w:sz w:val="20"/>
                <w:szCs w:val="20"/>
                <w:lang w:val="en-GB" w:eastAsia="nl-NL"/>
              </w:rPr>
              <w:t>3,15 ≤ P ≤ 100</w:t>
            </w:r>
          </w:p>
        </w:tc>
        <w:tc>
          <w:tcPr>
            <w:tcW w:w="4677" w:type="dxa"/>
            <w:shd w:val="clear" w:color="auto" w:fill="auto"/>
            <w:noWrap/>
            <w:vAlign w:val="bottom"/>
            <w:hideMark/>
          </w:tcPr>
          <w:p w:rsidR="00E97792" w:rsidRPr="00C859C9" w:rsidRDefault="00E97792" w:rsidP="00E97792">
            <w:pPr>
              <w:spacing w:before="60" w:after="60"/>
              <w:jc w:val="center"/>
              <w:rPr>
                <w:rFonts w:cs="Arial"/>
                <w:color w:val="000000"/>
                <w:sz w:val="20"/>
                <w:szCs w:val="20"/>
                <w:lang w:val="en-GB" w:eastAsia="nl-NL"/>
              </w:rPr>
            </w:pPr>
            <w:r w:rsidRPr="00C859C9">
              <w:rPr>
                <w:rFonts w:cs="Arial"/>
                <w:color w:val="000000"/>
                <w:sz w:val="20"/>
                <w:szCs w:val="20"/>
                <w:lang w:val="en-GB" w:eastAsia="nl-NL"/>
              </w:rPr>
              <w:t xml:space="preserve">≤ 10 % &gt; </w:t>
            </w:r>
            <w:r>
              <w:rPr>
                <w:rFonts w:cs="Arial"/>
                <w:color w:val="000000"/>
                <w:sz w:val="20"/>
                <w:szCs w:val="20"/>
                <w:lang w:val="en-GB" w:eastAsia="nl-NL"/>
              </w:rPr>
              <w:t>150</w:t>
            </w:r>
            <w:r w:rsidRPr="00C859C9">
              <w:rPr>
                <w:rFonts w:cs="Arial"/>
                <w:color w:val="000000"/>
                <w:sz w:val="20"/>
                <w:szCs w:val="20"/>
                <w:lang w:val="en-GB" w:eastAsia="nl-NL"/>
              </w:rPr>
              <w:t xml:space="preserve"> mm, all ≤ 350 mm</w:t>
            </w:r>
          </w:p>
        </w:tc>
        <w:tc>
          <w:tcPr>
            <w:tcW w:w="1771" w:type="dxa"/>
            <w:shd w:val="clear" w:color="auto" w:fill="auto"/>
            <w:noWrap/>
            <w:vAlign w:val="bottom"/>
            <w:hideMark/>
          </w:tcPr>
          <w:p w:rsidR="00E97792" w:rsidRPr="00C859C9" w:rsidRDefault="00E97792" w:rsidP="00E97792">
            <w:pPr>
              <w:spacing w:before="60" w:after="60"/>
              <w:jc w:val="center"/>
              <w:rPr>
                <w:rFonts w:cs="Arial"/>
                <w:color w:val="000000"/>
                <w:sz w:val="20"/>
                <w:szCs w:val="20"/>
                <w:lang w:val="en-GB" w:eastAsia="nl-NL"/>
              </w:rPr>
            </w:pPr>
            <w:r w:rsidRPr="00C859C9">
              <w:rPr>
                <w:rFonts w:cs="Arial"/>
                <w:color w:val="000000"/>
                <w:sz w:val="20"/>
                <w:szCs w:val="20"/>
                <w:lang w:val="en-GB" w:eastAsia="nl-NL"/>
              </w:rPr>
              <w:t>—</w:t>
            </w:r>
          </w:p>
        </w:tc>
      </w:tr>
      <w:tr w:rsidR="00E97792" w:rsidRPr="00C859C9" w:rsidTr="00E97792">
        <w:trPr>
          <w:trHeight w:val="300"/>
        </w:trPr>
        <w:tc>
          <w:tcPr>
            <w:tcW w:w="821" w:type="dxa"/>
            <w:shd w:val="clear" w:color="auto" w:fill="auto"/>
            <w:noWrap/>
            <w:vAlign w:val="bottom"/>
            <w:hideMark/>
          </w:tcPr>
          <w:p w:rsidR="00E97792" w:rsidRPr="00C859C9" w:rsidRDefault="00E97792" w:rsidP="00E97792">
            <w:pPr>
              <w:spacing w:before="60" w:after="60"/>
              <w:rPr>
                <w:rFonts w:cs="Arial"/>
                <w:color w:val="000000"/>
                <w:sz w:val="20"/>
                <w:szCs w:val="20"/>
                <w:lang w:val="en-GB" w:eastAsia="nl-NL"/>
              </w:rPr>
            </w:pPr>
            <w:r w:rsidRPr="00C859C9">
              <w:rPr>
                <w:rFonts w:cs="Arial"/>
                <w:color w:val="000000"/>
                <w:sz w:val="20"/>
                <w:szCs w:val="20"/>
                <w:lang w:val="en-GB" w:eastAsia="nl-NL"/>
              </w:rPr>
              <w:t>P300</w:t>
            </w:r>
          </w:p>
        </w:tc>
        <w:tc>
          <w:tcPr>
            <w:tcW w:w="1985" w:type="dxa"/>
            <w:shd w:val="clear" w:color="auto" w:fill="auto"/>
            <w:noWrap/>
            <w:vAlign w:val="bottom"/>
            <w:hideMark/>
          </w:tcPr>
          <w:p w:rsidR="00E97792" w:rsidRPr="00C859C9" w:rsidRDefault="00E97792" w:rsidP="00E97792">
            <w:pPr>
              <w:spacing w:before="60" w:after="60"/>
              <w:jc w:val="center"/>
              <w:rPr>
                <w:rFonts w:cs="Arial"/>
                <w:color w:val="000000"/>
                <w:sz w:val="20"/>
                <w:szCs w:val="20"/>
                <w:lang w:val="en-GB" w:eastAsia="nl-NL"/>
              </w:rPr>
            </w:pPr>
            <w:r w:rsidRPr="00C859C9">
              <w:rPr>
                <w:rFonts w:cs="Arial"/>
                <w:color w:val="000000"/>
                <w:sz w:val="20"/>
                <w:szCs w:val="20"/>
                <w:lang w:val="en-GB" w:eastAsia="nl-NL"/>
              </w:rPr>
              <w:t>3,15 ≤ P ≤ 300</w:t>
            </w:r>
          </w:p>
        </w:tc>
        <w:tc>
          <w:tcPr>
            <w:tcW w:w="4677" w:type="dxa"/>
            <w:shd w:val="clear" w:color="auto" w:fill="auto"/>
            <w:noWrap/>
            <w:vAlign w:val="bottom"/>
            <w:hideMark/>
          </w:tcPr>
          <w:p w:rsidR="00E97792" w:rsidRPr="00C859C9" w:rsidRDefault="00E97792" w:rsidP="00E97792">
            <w:pPr>
              <w:spacing w:before="60" w:after="60"/>
              <w:jc w:val="center"/>
              <w:rPr>
                <w:rFonts w:cs="Arial"/>
                <w:color w:val="000000"/>
                <w:sz w:val="20"/>
                <w:szCs w:val="20"/>
                <w:lang w:val="en-GB" w:eastAsia="nl-NL"/>
              </w:rPr>
            </w:pPr>
            <w:r w:rsidRPr="00C859C9">
              <w:rPr>
                <w:rFonts w:cs="Arial"/>
                <w:color w:val="000000"/>
                <w:sz w:val="20"/>
                <w:szCs w:val="20"/>
                <w:lang w:val="en-GB" w:eastAsia="nl-NL"/>
              </w:rPr>
              <w:t>To be specified</w:t>
            </w:r>
          </w:p>
        </w:tc>
        <w:tc>
          <w:tcPr>
            <w:tcW w:w="1771" w:type="dxa"/>
            <w:shd w:val="clear" w:color="auto" w:fill="auto"/>
            <w:noWrap/>
            <w:vAlign w:val="bottom"/>
            <w:hideMark/>
          </w:tcPr>
          <w:p w:rsidR="00E97792" w:rsidRPr="00C859C9" w:rsidRDefault="00E97792" w:rsidP="00E97792">
            <w:pPr>
              <w:spacing w:before="60" w:after="60"/>
              <w:jc w:val="center"/>
              <w:rPr>
                <w:rFonts w:cs="Arial"/>
                <w:color w:val="000000"/>
                <w:sz w:val="20"/>
                <w:szCs w:val="20"/>
                <w:lang w:val="en-GB" w:eastAsia="nl-NL"/>
              </w:rPr>
            </w:pPr>
            <w:r w:rsidRPr="00C859C9">
              <w:rPr>
                <w:rFonts w:cs="Arial"/>
                <w:color w:val="000000"/>
                <w:sz w:val="20"/>
                <w:szCs w:val="20"/>
                <w:lang w:val="en-GB" w:eastAsia="nl-NL"/>
              </w:rPr>
              <w:t>—</w:t>
            </w:r>
          </w:p>
        </w:tc>
      </w:tr>
    </w:tbl>
    <w:p w:rsidR="00E97792" w:rsidRPr="00E97792" w:rsidRDefault="00E97792" w:rsidP="00E97792">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119"/>
      </w:tblGrid>
      <w:tr w:rsidR="00463BDF" w:rsidRPr="00CD6EDC" w:rsidTr="00D92920">
        <w:tc>
          <w:tcPr>
            <w:tcW w:w="9212" w:type="dxa"/>
            <w:gridSpan w:val="2"/>
          </w:tcPr>
          <w:p w:rsidR="00463BDF" w:rsidRPr="00BC5A9B" w:rsidRDefault="00463BDF" w:rsidP="00E97792">
            <w:pPr>
              <w:ind w:left="567" w:hanging="567"/>
              <w:rPr>
                <w:lang w:val="en-GB"/>
              </w:rPr>
            </w:pPr>
            <w:r>
              <w:rPr>
                <w:lang w:val="en-GB"/>
              </w:rPr>
              <w:t>4C.1</w:t>
            </w:r>
            <w:r w:rsidRPr="00BC5A9B">
              <w:rPr>
                <w:lang w:val="en-GB"/>
              </w:rPr>
              <w:tab/>
            </w:r>
            <w:r w:rsidR="00E97792" w:rsidRPr="00E97792">
              <w:rPr>
                <w:lang w:val="en-GB"/>
              </w:rPr>
              <w:t>The future ISO 17225-1 includes only one property table for wood chips and hog fuel. Do you agree with the proposed combination in one table, with stating only the traded form separately: wood chips (produced with sharp tools) or hog fuel (crushed by blunt tools)?</w:t>
            </w:r>
          </w:p>
        </w:tc>
      </w:tr>
      <w:tr w:rsidR="00463BDF" w:rsidRPr="00BC5A9B" w:rsidTr="00D92920">
        <w:tc>
          <w:tcPr>
            <w:tcW w:w="9212" w:type="dxa"/>
            <w:gridSpan w:val="2"/>
          </w:tcPr>
          <w:p w:rsidR="00463BDF" w:rsidRPr="00BC5A9B" w:rsidRDefault="00463BDF" w:rsidP="00D92920">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Yes</w:t>
            </w:r>
          </w:p>
        </w:tc>
      </w:tr>
      <w:tr w:rsidR="00E97792" w:rsidRPr="00BC5A9B" w:rsidTr="00B76097">
        <w:tc>
          <w:tcPr>
            <w:tcW w:w="2093" w:type="dxa"/>
          </w:tcPr>
          <w:p w:rsidR="00E97792" w:rsidRPr="00BC5A9B" w:rsidRDefault="00E97792" w:rsidP="00EE219F">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No</w:t>
            </w:r>
            <w:r>
              <w:rPr>
                <w:lang w:val="en-GB"/>
              </w:rPr>
              <w:t xml:space="preserve">, </w:t>
            </w:r>
            <w:r w:rsidR="00EE219F">
              <w:rPr>
                <w:lang w:val="en-GB"/>
              </w:rPr>
              <w:t>because</w:t>
            </w:r>
          </w:p>
        </w:tc>
        <w:tc>
          <w:tcPr>
            <w:tcW w:w="7119" w:type="dxa"/>
            <w:tcBorders>
              <w:bottom w:val="dotted" w:sz="4" w:space="0" w:color="auto"/>
            </w:tcBorders>
          </w:tcPr>
          <w:p w:rsidR="00E97792" w:rsidRPr="00BC5A9B" w:rsidRDefault="00E97792" w:rsidP="00D92920">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463BDF" w:rsidRPr="00BC5A9B" w:rsidRDefault="00463BDF" w:rsidP="00463BDF">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119"/>
      </w:tblGrid>
      <w:tr w:rsidR="00463BDF" w:rsidRPr="00CD6EDC" w:rsidTr="00D92920">
        <w:tc>
          <w:tcPr>
            <w:tcW w:w="9212" w:type="dxa"/>
            <w:gridSpan w:val="2"/>
          </w:tcPr>
          <w:p w:rsidR="00463BDF" w:rsidRPr="00BC5A9B" w:rsidRDefault="00463BDF" w:rsidP="00463BDF">
            <w:pPr>
              <w:ind w:left="567" w:hanging="567"/>
              <w:rPr>
                <w:lang w:val="en-GB"/>
              </w:rPr>
            </w:pPr>
            <w:r>
              <w:rPr>
                <w:lang w:val="en-GB"/>
              </w:rPr>
              <w:t>4C.2</w:t>
            </w:r>
            <w:r w:rsidRPr="00BC5A9B">
              <w:rPr>
                <w:lang w:val="en-GB"/>
              </w:rPr>
              <w:tab/>
            </w:r>
            <w:r w:rsidR="00E97792">
              <w:rPr>
                <w:rFonts w:cs="Arial"/>
                <w:lang w:val="en-GB"/>
              </w:rPr>
              <w:t xml:space="preserve">The future ISO 17225-1 includes only one particle size table for </w:t>
            </w:r>
            <w:r w:rsidR="00E97792" w:rsidRPr="00C859C9">
              <w:rPr>
                <w:rFonts w:cs="Arial"/>
                <w:lang w:val="en-GB"/>
              </w:rPr>
              <w:t>wood chips</w:t>
            </w:r>
            <w:r w:rsidR="00E97792">
              <w:rPr>
                <w:rFonts w:cs="Arial"/>
                <w:lang w:val="en-GB"/>
              </w:rPr>
              <w:t xml:space="preserve"> for </w:t>
            </w:r>
            <w:r w:rsidR="00E97792" w:rsidRPr="00C859C9">
              <w:rPr>
                <w:rFonts w:cs="Arial"/>
                <w:lang w:val="en-GB"/>
              </w:rPr>
              <w:t>industrial</w:t>
            </w:r>
            <w:r w:rsidR="00E97792">
              <w:rPr>
                <w:rFonts w:cs="Arial"/>
                <w:lang w:val="en-GB"/>
              </w:rPr>
              <w:t xml:space="preserve"> use (acc. to EN 14961-1) and </w:t>
            </w:r>
            <w:r w:rsidR="00E97792" w:rsidRPr="00C859C9">
              <w:rPr>
                <w:rFonts w:cs="Arial"/>
                <w:lang w:val="en-GB"/>
              </w:rPr>
              <w:t>wood chips</w:t>
            </w:r>
            <w:r w:rsidR="00E97792">
              <w:rPr>
                <w:rFonts w:cs="Arial"/>
                <w:lang w:val="en-GB"/>
              </w:rPr>
              <w:t xml:space="preserve"> for non-</w:t>
            </w:r>
            <w:r w:rsidR="00E97792" w:rsidRPr="00C859C9">
              <w:rPr>
                <w:rFonts w:cs="Arial"/>
                <w:lang w:val="en-GB"/>
              </w:rPr>
              <w:t xml:space="preserve">industrial use </w:t>
            </w:r>
            <w:r w:rsidR="00E97792">
              <w:rPr>
                <w:rFonts w:cs="Arial"/>
                <w:lang w:val="en-GB"/>
              </w:rPr>
              <w:t>(acc. to EN 14961-4</w:t>
            </w:r>
            <w:r w:rsidR="00EE219F">
              <w:rPr>
                <w:rFonts w:cs="Arial"/>
                <w:lang w:val="en-GB"/>
              </w:rPr>
              <w:t>; indicated with the suffix "S"</w:t>
            </w:r>
            <w:r w:rsidR="00E97792">
              <w:rPr>
                <w:rFonts w:cs="Arial"/>
                <w:lang w:val="en-GB"/>
              </w:rPr>
              <w:t>).</w:t>
            </w:r>
            <w:r w:rsidR="00E97792" w:rsidRPr="00C859C9">
              <w:rPr>
                <w:rFonts w:cs="Arial"/>
                <w:lang w:val="en-GB"/>
              </w:rPr>
              <w:t xml:space="preserve"> Do </w:t>
            </w:r>
            <w:r w:rsidR="00E97792">
              <w:rPr>
                <w:rFonts w:cs="Arial"/>
                <w:lang w:val="en-GB"/>
              </w:rPr>
              <w:t xml:space="preserve">you agree with the proposed combination in one table </w:t>
            </w:r>
            <w:r w:rsidR="00E97792" w:rsidRPr="00C859C9">
              <w:rPr>
                <w:rFonts w:cs="Arial"/>
                <w:lang w:val="en-GB"/>
              </w:rPr>
              <w:t xml:space="preserve">(see table </w:t>
            </w:r>
            <w:r w:rsidR="00E97792">
              <w:rPr>
                <w:rFonts w:cs="Arial"/>
                <w:lang w:val="en-GB"/>
              </w:rPr>
              <w:t>on top</w:t>
            </w:r>
            <w:r w:rsidR="00E97792" w:rsidRPr="00C859C9">
              <w:rPr>
                <w:rFonts w:cs="Arial"/>
                <w:lang w:val="en-GB"/>
              </w:rPr>
              <w:t>)?</w:t>
            </w:r>
          </w:p>
        </w:tc>
      </w:tr>
      <w:tr w:rsidR="00463BDF" w:rsidRPr="00BC5A9B" w:rsidTr="00D92920">
        <w:tc>
          <w:tcPr>
            <w:tcW w:w="9212" w:type="dxa"/>
            <w:gridSpan w:val="2"/>
          </w:tcPr>
          <w:p w:rsidR="00463BDF" w:rsidRPr="00BC5A9B" w:rsidRDefault="00463BDF" w:rsidP="00D92920">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Yes</w:t>
            </w:r>
          </w:p>
        </w:tc>
      </w:tr>
      <w:tr w:rsidR="00E97792" w:rsidRPr="00BC5A9B" w:rsidTr="00B76097">
        <w:tc>
          <w:tcPr>
            <w:tcW w:w="2093" w:type="dxa"/>
          </w:tcPr>
          <w:p w:rsidR="00E97792" w:rsidRPr="00BC5A9B" w:rsidRDefault="00E97792" w:rsidP="00EE219F">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No</w:t>
            </w:r>
            <w:r>
              <w:rPr>
                <w:lang w:val="en-GB"/>
              </w:rPr>
              <w:t xml:space="preserve">, </w:t>
            </w:r>
            <w:r w:rsidR="00EE219F">
              <w:rPr>
                <w:lang w:val="en-GB"/>
              </w:rPr>
              <w:t>because</w:t>
            </w:r>
          </w:p>
        </w:tc>
        <w:tc>
          <w:tcPr>
            <w:tcW w:w="7119" w:type="dxa"/>
            <w:tcBorders>
              <w:bottom w:val="dotted" w:sz="4" w:space="0" w:color="auto"/>
            </w:tcBorders>
          </w:tcPr>
          <w:p w:rsidR="00E97792" w:rsidRPr="00BC5A9B" w:rsidRDefault="00E97792" w:rsidP="00D92920">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463BDF" w:rsidRDefault="00463BDF" w:rsidP="00463BDF">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709"/>
      </w:tblGrid>
      <w:tr w:rsidR="00402310" w:rsidRPr="00CD6EDC" w:rsidTr="006F6DC6">
        <w:tc>
          <w:tcPr>
            <w:tcW w:w="9212" w:type="dxa"/>
            <w:gridSpan w:val="2"/>
          </w:tcPr>
          <w:p w:rsidR="00402310" w:rsidRPr="00BC5A9B" w:rsidRDefault="00402310" w:rsidP="00402310">
            <w:pPr>
              <w:ind w:left="567" w:hanging="567"/>
              <w:rPr>
                <w:lang w:val="en-GB"/>
              </w:rPr>
            </w:pPr>
            <w:r>
              <w:rPr>
                <w:lang w:val="en-GB"/>
              </w:rPr>
              <w:t>4C</w:t>
            </w:r>
            <w:r w:rsidRPr="00BC5A9B">
              <w:rPr>
                <w:lang w:val="en-GB"/>
              </w:rPr>
              <w:t>.</w:t>
            </w:r>
            <w:r>
              <w:rPr>
                <w:lang w:val="en-GB"/>
              </w:rPr>
              <w:t>3</w:t>
            </w:r>
            <w:r w:rsidRPr="00BC5A9B">
              <w:rPr>
                <w:lang w:val="en-GB"/>
              </w:rPr>
              <w:tab/>
            </w:r>
            <w:r w:rsidRPr="004E4611">
              <w:rPr>
                <w:lang w:val="en-GB"/>
              </w:rPr>
              <w:t>Do you agree with the following proposed particle sizes for inclusion in the future ISO 17225-</w:t>
            </w:r>
            <w:r>
              <w:rPr>
                <w:lang w:val="en-GB"/>
              </w:rPr>
              <w:t>1</w:t>
            </w:r>
            <w:r w:rsidRPr="004E4611">
              <w:rPr>
                <w:lang w:val="en-GB"/>
              </w:rPr>
              <w:t xml:space="preserve"> standard on fuel specifications of wood chips: P16, P31, P45, P63, P100 and P300</w:t>
            </w:r>
            <w:r>
              <w:rPr>
                <w:lang w:val="en-GB"/>
              </w:rPr>
              <w:t xml:space="preserve"> (see table on top)</w:t>
            </w:r>
            <w:r w:rsidRPr="00BC5A9B">
              <w:rPr>
                <w:lang w:val="en-GB"/>
              </w:rPr>
              <w:t>?</w:t>
            </w:r>
          </w:p>
        </w:tc>
      </w:tr>
      <w:tr w:rsidR="00402310" w:rsidRPr="00BC5A9B" w:rsidTr="006F6DC6">
        <w:tc>
          <w:tcPr>
            <w:tcW w:w="9212" w:type="dxa"/>
            <w:gridSpan w:val="2"/>
          </w:tcPr>
          <w:p w:rsidR="00402310" w:rsidRPr="00BC5A9B" w:rsidRDefault="00402310" w:rsidP="006F6DC6">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Yes</w:t>
            </w:r>
          </w:p>
        </w:tc>
      </w:tr>
      <w:tr w:rsidR="00402310" w:rsidRPr="00BC5A9B" w:rsidTr="006F6DC6">
        <w:tc>
          <w:tcPr>
            <w:tcW w:w="4503" w:type="dxa"/>
          </w:tcPr>
          <w:p w:rsidR="00402310" w:rsidRPr="00BC5A9B" w:rsidRDefault="00402310" w:rsidP="006F6DC6">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 xml:space="preserve">No, </w:t>
            </w:r>
            <w:r>
              <w:rPr>
                <w:lang w:val="en-GB"/>
              </w:rPr>
              <w:t>I would prefer the following sizes</w:t>
            </w:r>
          </w:p>
        </w:tc>
        <w:tc>
          <w:tcPr>
            <w:tcW w:w="4709" w:type="dxa"/>
            <w:tcBorders>
              <w:bottom w:val="dotted" w:sz="4" w:space="0" w:color="auto"/>
            </w:tcBorders>
          </w:tcPr>
          <w:p w:rsidR="00402310" w:rsidRPr="00BC5A9B" w:rsidRDefault="00402310" w:rsidP="006F6DC6">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402310" w:rsidRPr="00BC5A9B" w:rsidRDefault="00402310" w:rsidP="00463BDF">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537"/>
      </w:tblGrid>
      <w:tr w:rsidR="00463BDF" w:rsidRPr="00CD6EDC" w:rsidTr="00D92920">
        <w:tc>
          <w:tcPr>
            <w:tcW w:w="9212" w:type="dxa"/>
            <w:gridSpan w:val="2"/>
          </w:tcPr>
          <w:p w:rsidR="00463BDF" w:rsidRPr="00BC5A9B" w:rsidRDefault="00463BDF" w:rsidP="00402310">
            <w:pPr>
              <w:ind w:left="567" w:hanging="567"/>
              <w:rPr>
                <w:lang w:val="en-GB"/>
              </w:rPr>
            </w:pPr>
            <w:r>
              <w:rPr>
                <w:lang w:val="en-GB"/>
              </w:rPr>
              <w:t>4C.</w:t>
            </w:r>
            <w:r w:rsidR="00402310">
              <w:rPr>
                <w:lang w:val="en-GB"/>
              </w:rPr>
              <w:t>4</w:t>
            </w:r>
            <w:r w:rsidRPr="00BC5A9B">
              <w:rPr>
                <w:lang w:val="en-GB"/>
              </w:rPr>
              <w:tab/>
              <w:t>Should there be separate particle size requirements for forest chips (needles, increased amount of fines), stem wood or industrial wood residues and used wood?</w:t>
            </w:r>
          </w:p>
        </w:tc>
      </w:tr>
      <w:tr w:rsidR="00463BDF" w:rsidRPr="00CD6EDC" w:rsidTr="00D92920">
        <w:tc>
          <w:tcPr>
            <w:tcW w:w="9212" w:type="dxa"/>
            <w:gridSpan w:val="2"/>
          </w:tcPr>
          <w:p w:rsidR="00463BDF" w:rsidRPr="00BC5A9B" w:rsidRDefault="00463BDF" w:rsidP="00D92920">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Yes, for which raw material, please specify the requirements below:</w:t>
            </w:r>
          </w:p>
        </w:tc>
      </w:tr>
      <w:tr w:rsidR="00463BDF" w:rsidRPr="00BC5A9B" w:rsidTr="000200A2">
        <w:tc>
          <w:tcPr>
            <w:tcW w:w="675" w:type="dxa"/>
          </w:tcPr>
          <w:p w:rsidR="00463BDF" w:rsidRPr="00BC5A9B" w:rsidRDefault="00463BDF" w:rsidP="00D92920">
            <w:pPr>
              <w:spacing w:before="60" w:after="60"/>
              <w:jc w:val="left"/>
              <w:rPr>
                <w:lang w:val="en-GB"/>
              </w:rPr>
            </w:pPr>
          </w:p>
        </w:tc>
        <w:tc>
          <w:tcPr>
            <w:tcW w:w="8537" w:type="dxa"/>
            <w:tcBorders>
              <w:bottom w:val="dotted" w:sz="4" w:space="0" w:color="auto"/>
            </w:tcBorders>
            <w:tcMar>
              <w:left w:w="0" w:type="dxa"/>
            </w:tcMar>
          </w:tcPr>
          <w:p w:rsidR="00463BDF" w:rsidRPr="00BC5A9B" w:rsidRDefault="00463BDF" w:rsidP="00D92920">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463BDF" w:rsidRPr="00BC5A9B" w:rsidTr="00D92920">
        <w:tc>
          <w:tcPr>
            <w:tcW w:w="9212" w:type="dxa"/>
            <w:gridSpan w:val="2"/>
          </w:tcPr>
          <w:p w:rsidR="00463BDF" w:rsidRPr="00BC5A9B" w:rsidRDefault="00463BDF" w:rsidP="00D92920">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No</w:t>
            </w:r>
          </w:p>
        </w:tc>
      </w:tr>
    </w:tbl>
    <w:p w:rsidR="009C600D" w:rsidRDefault="009C600D" w:rsidP="00463BDF">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119"/>
      </w:tblGrid>
      <w:tr w:rsidR="00463BDF" w:rsidRPr="00CD6EDC" w:rsidTr="00D92920">
        <w:tc>
          <w:tcPr>
            <w:tcW w:w="9212" w:type="dxa"/>
            <w:gridSpan w:val="2"/>
          </w:tcPr>
          <w:p w:rsidR="00463BDF" w:rsidRPr="00BC5A9B" w:rsidRDefault="00463BDF" w:rsidP="009C600D">
            <w:pPr>
              <w:ind w:left="567" w:hanging="567"/>
              <w:rPr>
                <w:lang w:val="en-GB"/>
              </w:rPr>
            </w:pPr>
            <w:r>
              <w:rPr>
                <w:lang w:val="en-GB"/>
              </w:rPr>
              <w:t>4C</w:t>
            </w:r>
            <w:r w:rsidRPr="00BC5A9B">
              <w:rPr>
                <w:lang w:val="en-GB"/>
              </w:rPr>
              <w:t>.</w:t>
            </w:r>
            <w:r w:rsidR="009C600D">
              <w:rPr>
                <w:lang w:val="en-GB"/>
              </w:rPr>
              <w:t>5</w:t>
            </w:r>
            <w:r w:rsidRPr="00BC5A9B">
              <w:rPr>
                <w:lang w:val="en-GB"/>
              </w:rPr>
              <w:tab/>
              <w:t xml:space="preserve">Do you think a specific maximum length of particles can be produced </w:t>
            </w:r>
            <w:r w:rsidR="000200A2">
              <w:rPr>
                <w:lang w:val="en-GB"/>
              </w:rPr>
              <w:t xml:space="preserve">and guaranteed </w:t>
            </w:r>
            <w:r w:rsidRPr="00BC5A9B">
              <w:rPr>
                <w:lang w:val="en-GB"/>
              </w:rPr>
              <w:t>with the raw material “forest residues” and “whole trees”?</w:t>
            </w:r>
          </w:p>
        </w:tc>
      </w:tr>
      <w:tr w:rsidR="00463BDF" w:rsidRPr="00BC5A9B" w:rsidTr="00D92920">
        <w:tc>
          <w:tcPr>
            <w:tcW w:w="2093" w:type="dxa"/>
          </w:tcPr>
          <w:p w:rsidR="00463BDF" w:rsidRPr="00BC5A9B" w:rsidRDefault="00463BDF" w:rsidP="00D92920">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Yes, which is</w:t>
            </w:r>
          </w:p>
        </w:tc>
        <w:tc>
          <w:tcPr>
            <w:tcW w:w="7119" w:type="dxa"/>
            <w:tcBorders>
              <w:bottom w:val="dotted" w:sz="4" w:space="0" w:color="auto"/>
            </w:tcBorders>
          </w:tcPr>
          <w:p w:rsidR="00463BDF" w:rsidRPr="00BC5A9B" w:rsidRDefault="00463BDF" w:rsidP="00D92920">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463BDF" w:rsidRPr="00BC5A9B" w:rsidTr="00D92920">
        <w:tc>
          <w:tcPr>
            <w:tcW w:w="9212" w:type="dxa"/>
            <w:gridSpan w:val="2"/>
          </w:tcPr>
          <w:p w:rsidR="00463BDF" w:rsidRPr="00BC5A9B" w:rsidRDefault="00463BDF" w:rsidP="00D92920">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No</w:t>
            </w:r>
          </w:p>
        </w:tc>
      </w:tr>
    </w:tbl>
    <w:p w:rsidR="00463BDF" w:rsidRPr="001C68A0" w:rsidRDefault="00463BDF" w:rsidP="00463BDF">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463BDF" w:rsidRPr="00CD6EDC" w:rsidTr="00D92920">
        <w:tc>
          <w:tcPr>
            <w:tcW w:w="9212" w:type="dxa"/>
          </w:tcPr>
          <w:p w:rsidR="00463BDF" w:rsidRPr="00BC5A9B" w:rsidRDefault="00463BDF" w:rsidP="00402310">
            <w:pPr>
              <w:ind w:left="567" w:hanging="567"/>
              <w:rPr>
                <w:lang w:val="en-GB"/>
              </w:rPr>
            </w:pPr>
            <w:r>
              <w:rPr>
                <w:lang w:val="en-GB"/>
              </w:rPr>
              <w:t>4C</w:t>
            </w:r>
            <w:r w:rsidRPr="00BC5A9B">
              <w:rPr>
                <w:lang w:val="en-GB"/>
              </w:rPr>
              <w:t>.</w:t>
            </w:r>
            <w:r w:rsidR="009C600D">
              <w:rPr>
                <w:lang w:val="en-GB"/>
              </w:rPr>
              <w:t>6</w:t>
            </w:r>
            <w:r w:rsidRPr="00BC5A9B">
              <w:rPr>
                <w:lang w:val="en-GB"/>
              </w:rPr>
              <w:tab/>
              <w:t>Do we need the property class for fines like F25+, ≥ 25 % fines (&lt; 3,15 mm), to be able to classify e.g., forest residues?</w:t>
            </w:r>
          </w:p>
        </w:tc>
      </w:tr>
      <w:tr w:rsidR="00463BDF" w:rsidRPr="00BC5A9B" w:rsidTr="00D92920">
        <w:tc>
          <w:tcPr>
            <w:tcW w:w="9212" w:type="dxa"/>
          </w:tcPr>
          <w:p w:rsidR="00463BDF" w:rsidRPr="00BC5A9B" w:rsidRDefault="00463BDF" w:rsidP="00D92920">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Yes</w:t>
            </w:r>
          </w:p>
        </w:tc>
      </w:tr>
      <w:tr w:rsidR="00463BDF" w:rsidRPr="00BC5A9B" w:rsidTr="00D92920">
        <w:tc>
          <w:tcPr>
            <w:tcW w:w="9212" w:type="dxa"/>
          </w:tcPr>
          <w:p w:rsidR="00463BDF" w:rsidRPr="00BC5A9B" w:rsidRDefault="00463BDF" w:rsidP="00D92920">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No</w:t>
            </w:r>
          </w:p>
        </w:tc>
      </w:tr>
    </w:tbl>
    <w:p w:rsidR="00463BDF" w:rsidRPr="00BC5A9B" w:rsidRDefault="00463BDF" w:rsidP="00463BDF">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463BDF" w:rsidRPr="00BC5A9B" w:rsidTr="00D92920">
        <w:tc>
          <w:tcPr>
            <w:tcW w:w="9212" w:type="dxa"/>
          </w:tcPr>
          <w:p w:rsidR="00463BDF" w:rsidRPr="00BC5A9B" w:rsidRDefault="00463BDF" w:rsidP="009C600D">
            <w:pPr>
              <w:ind w:left="567" w:hanging="567"/>
              <w:rPr>
                <w:lang w:val="en-GB"/>
              </w:rPr>
            </w:pPr>
            <w:r>
              <w:rPr>
                <w:lang w:val="en-GB"/>
              </w:rPr>
              <w:t>4C</w:t>
            </w:r>
            <w:r w:rsidRPr="00BC5A9B">
              <w:rPr>
                <w:lang w:val="en-GB"/>
              </w:rPr>
              <w:t>.</w:t>
            </w:r>
            <w:r w:rsidR="009C600D">
              <w:rPr>
                <w:lang w:val="en-GB"/>
              </w:rPr>
              <w:t>7</w:t>
            </w:r>
            <w:r w:rsidRPr="00BC5A9B">
              <w:rPr>
                <w:lang w:val="en-GB"/>
              </w:rPr>
              <w:tab/>
              <w:t>How large should the main fraction be: 75 %, 60 % or a different amount? Please specify your proposal.</w:t>
            </w:r>
          </w:p>
        </w:tc>
      </w:tr>
      <w:tr w:rsidR="00463BDF" w:rsidRPr="00BC5A9B" w:rsidTr="00D92920">
        <w:tc>
          <w:tcPr>
            <w:tcW w:w="9212" w:type="dxa"/>
            <w:tcBorders>
              <w:bottom w:val="dotted" w:sz="4" w:space="0" w:color="auto"/>
            </w:tcBorders>
          </w:tcPr>
          <w:p w:rsidR="00463BDF" w:rsidRPr="00BC5A9B" w:rsidRDefault="00463BDF" w:rsidP="00D92920">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463BDF" w:rsidRPr="00BC5A9B" w:rsidTr="00D92920">
        <w:tc>
          <w:tcPr>
            <w:tcW w:w="9212" w:type="dxa"/>
            <w:tcBorders>
              <w:bottom w:val="dotted" w:sz="4" w:space="0" w:color="auto"/>
            </w:tcBorders>
          </w:tcPr>
          <w:p w:rsidR="00463BDF" w:rsidRPr="00BC5A9B" w:rsidRDefault="00463BDF" w:rsidP="00D92920">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463BDF" w:rsidRPr="00BC5A9B" w:rsidRDefault="00463BDF" w:rsidP="00463BDF">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463BDF" w:rsidRPr="00CD6EDC" w:rsidTr="00D92920">
        <w:tc>
          <w:tcPr>
            <w:tcW w:w="9212" w:type="dxa"/>
          </w:tcPr>
          <w:p w:rsidR="00463BDF" w:rsidRPr="00BC5A9B" w:rsidRDefault="00463BDF" w:rsidP="009C600D">
            <w:pPr>
              <w:ind w:left="567" w:hanging="567"/>
              <w:rPr>
                <w:lang w:val="en-GB"/>
              </w:rPr>
            </w:pPr>
            <w:r>
              <w:rPr>
                <w:lang w:val="en-GB"/>
              </w:rPr>
              <w:t>4C</w:t>
            </w:r>
            <w:r w:rsidRPr="00BC5A9B">
              <w:rPr>
                <w:lang w:val="en-GB"/>
              </w:rPr>
              <w:t>.</w:t>
            </w:r>
            <w:r w:rsidR="009C600D">
              <w:rPr>
                <w:lang w:val="en-GB"/>
              </w:rPr>
              <w:t>8</w:t>
            </w:r>
            <w:r w:rsidRPr="00BC5A9B">
              <w:rPr>
                <w:lang w:val="en-GB"/>
              </w:rPr>
              <w:tab/>
              <w:t>Do we need a maximum cross sectional area in EN 14961-1?</w:t>
            </w:r>
          </w:p>
        </w:tc>
      </w:tr>
      <w:tr w:rsidR="00463BDF" w:rsidRPr="00BC5A9B" w:rsidTr="00D92920">
        <w:tc>
          <w:tcPr>
            <w:tcW w:w="9212" w:type="dxa"/>
          </w:tcPr>
          <w:p w:rsidR="00463BDF" w:rsidRPr="00BC5A9B" w:rsidRDefault="00463BDF" w:rsidP="00D92920">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Yes</w:t>
            </w:r>
          </w:p>
        </w:tc>
      </w:tr>
      <w:tr w:rsidR="00463BDF" w:rsidRPr="00BC5A9B" w:rsidTr="00D92920">
        <w:tc>
          <w:tcPr>
            <w:tcW w:w="9212" w:type="dxa"/>
          </w:tcPr>
          <w:p w:rsidR="00463BDF" w:rsidRPr="00BC5A9B" w:rsidRDefault="00463BDF" w:rsidP="00D92920">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No</w:t>
            </w:r>
          </w:p>
        </w:tc>
      </w:tr>
    </w:tbl>
    <w:p w:rsidR="00463BDF" w:rsidRPr="00BC5A9B" w:rsidRDefault="00463BDF" w:rsidP="00463BDF">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463BDF" w:rsidRPr="00CD6EDC" w:rsidTr="00D92920">
        <w:tc>
          <w:tcPr>
            <w:tcW w:w="9212" w:type="dxa"/>
          </w:tcPr>
          <w:p w:rsidR="00463BDF" w:rsidRPr="00BC5A9B" w:rsidRDefault="00463BDF" w:rsidP="009C600D">
            <w:pPr>
              <w:ind w:left="567" w:hanging="567"/>
              <w:rPr>
                <w:lang w:val="en-GB"/>
              </w:rPr>
            </w:pPr>
            <w:r>
              <w:rPr>
                <w:lang w:val="en-GB"/>
              </w:rPr>
              <w:t>4C</w:t>
            </w:r>
            <w:r w:rsidRPr="00BC5A9B">
              <w:rPr>
                <w:lang w:val="en-GB"/>
              </w:rPr>
              <w:t>.</w:t>
            </w:r>
            <w:r w:rsidR="009C600D">
              <w:rPr>
                <w:lang w:val="en-GB"/>
              </w:rPr>
              <w:t>9</w:t>
            </w:r>
            <w:r w:rsidRPr="00BC5A9B">
              <w:rPr>
                <w:lang w:val="en-GB"/>
              </w:rPr>
              <w:tab/>
              <w:t>Do we need a maximum cross sectional area in EN 14961-4?</w:t>
            </w:r>
          </w:p>
        </w:tc>
      </w:tr>
      <w:tr w:rsidR="00463BDF" w:rsidRPr="00BC5A9B" w:rsidTr="00D92920">
        <w:tc>
          <w:tcPr>
            <w:tcW w:w="9212" w:type="dxa"/>
          </w:tcPr>
          <w:p w:rsidR="00463BDF" w:rsidRPr="00BC5A9B" w:rsidRDefault="00463BDF" w:rsidP="00D92920">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Yes</w:t>
            </w:r>
          </w:p>
        </w:tc>
      </w:tr>
      <w:tr w:rsidR="00463BDF" w:rsidRPr="00BC5A9B" w:rsidTr="00D92920">
        <w:tc>
          <w:tcPr>
            <w:tcW w:w="9212" w:type="dxa"/>
          </w:tcPr>
          <w:p w:rsidR="00463BDF" w:rsidRPr="00BC5A9B" w:rsidRDefault="00463BDF" w:rsidP="00D92920">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No</w:t>
            </w:r>
          </w:p>
        </w:tc>
      </w:tr>
    </w:tbl>
    <w:p w:rsidR="00463BDF" w:rsidRPr="00BC5A9B" w:rsidRDefault="00463BDF" w:rsidP="00463BDF">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463BDF" w:rsidRPr="00CD6EDC" w:rsidTr="00D92920">
        <w:tc>
          <w:tcPr>
            <w:tcW w:w="9212" w:type="dxa"/>
          </w:tcPr>
          <w:p w:rsidR="00463BDF" w:rsidRPr="00BC5A9B" w:rsidRDefault="00463BDF" w:rsidP="009C600D">
            <w:pPr>
              <w:ind w:left="567" w:hanging="567"/>
              <w:rPr>
                <w:lang w:val="en-GB"/>
              </w:rPr>
            </w:pPr>
            <w:r>
              <w:rPr>
                <w:lang w:val="en-GB"/>
              </w:rPr>
              <w:t>4C</w:t>
            </w:r>
            <w:r w:rsidRPr="00BC5A9B">
              <w:rPr>
                <w:lang w:val="en-GB"/>
              </w:rPr>
              <w:t>.</w:t>
            </w:r>
            <w:r w:rsidR="009C600D">
              <w:rPr>
                <w:lang w:val="en-GB"/>
              </w:rPr>
              <w:t>10</w:t>
            </w:r>
            <w:r w:rsidRPr="00BC5A9B">
              <w:rPr>
                <w:lang w:val="en-GB"/>
              </w:rPr>
              <w:tab/>
              <w:t>Do we need to have net calorific value as received as a normative property?</w:t>
            </w:r>
          </w:p>
        </w:tc>
      </w:tr>
      <w:tr w:rsidR="00463BDF" w:rsidRPr="00BC5A9B" w:rsidTr="00D92920">
        <w:tc>
          <w:tcPr>
            <w:tcW w:w="9212" w:type="dxa"/>
          </w:tcPr>
          <w:p w:rsidR="00463BDF" w:rsidRPr="00BC5A9B" w:rsidRDefault="00463BDF" w:rsidP="00D92920">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Yes</w:t>
            </w:r>
          </w:p>
        </w:tc>
      </w:tr>
      <w:tr w:rsidR="00463BDF" w:rsidRPr="00BC5A9B" w:rsidTr="00D92920">
        <w:tc>
          <w:tcPr>
            <w:tcW w:w="9212" w:type="dxa"/>
          </w:tcPr>
          <w:p w:rsidR="00463BDF" w:rsidRPr="00BC5A9B" w:rsidRDefault="00463BDF" w:rsidP="00D92920">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No</w:t>
            </w:r>
          </w:p>
        </w:tc>
      </w:tr>
    </w:tbl>
    <w:p w:rsidR="008277FE" w:rsidRPr="00B76097" w:rsidRDefault="008277FE" w:rsidP="00B76097">
      <w:pPr>
        <w:spacing w:before="0" w:after="0"/>
        <w:rPr>
          <w:lang w:val="en-GB"/>
        </w:rPr>
      </w:pPr>
    </w:p>
    <w:p w:rsidR="00F1033E" w:rsidRPr="00BC5A9B" w:rsidRDefault="00D92920" w:rsidP="00F1033E">
      <w:pPr>
        <w:pStyle w:val="berschrift2"/>
        <w:numPr>
          <w:ilvl w:val="0"/>
          <w:numId w:val="0"/>
        </w:numPr>
        <w:ind w:left="709" w:hanging="709"/>
        <w:rPr>
          <w:lang w:val="en-GB"/>
        </w:rPr>
      </w:pPr>
      <w:r>
        <w:rPr>
          <w:lang w:val="en-GB"/>
        </w:rPr>
        <w:t>4D</w:t>
      </w:r>
      <w:r>
        <w:rPr>
          <w:lang w:val="en-GB"/>
        </w:rPr>
        <w:tab/>
      </w:r>
      <w:r w:rsidR="00F1033E" w:rsidRPr="00BC5A9B">
        <w:rPr>
          <w:lang w:val="en-GB"/>
        </w:rPr>
        <w:t>Specific questions for firewood</w:t>
      </w:r>
    </w:p>
    <w:p w:rsidR="00F1033E" w:rsidRPr="00BC5A9B" w:rsidRDefault="00F1033E" w:rsidP="00F1033E">
      <w:pPr>
        <w:spacing w:after="0"/>
        <w:rPr>
          <w:i/>
          <w:color w:val="F79646" w:themeColor="accent6"/>
          <w:lang w:val="en-GB"/>
        </w:rPr>
      </w:pPr>
      <w:r w:rsidRPr="00BC5A9B">
        <w:rPr>
          <w:i/>
          <w:color w:val="F79646" w:themeColor="accent6"/>
          <w:lang w:val="en-GB"/>
        </w:rPr>
        <w:t xml:space="preserve">Feedback collection for: </w:t>
      </w:r>
    </w:p>
    <w:p w:rsidR="00155180" w:rsidRPr="00BC5A9B" w:rsidRDefault="00155180" w:rsidP="00B76097">
      <w:pPr>
        <w:pStyle w:val="Listenabsatz"/>
        <w:numPr>
          <w:ilvl w:val="0"/>
          <w:numId w:val="3"/>
        </w:numPr>
        <w:spacing w:before="0" w:after="0"/>
        <w:ind w:left="340" w:hanging="340"/>
        <w:rPr>
          <w:i/>
          <w:color w:val="F79646" w:themeColor="accent6"/>
          <w:lang w:val="en-GB"/>
        </w:rPr>
      </w:pPr>
      <w:r w:rsidRPr="00BC5A9B">
        <w:rPr>
          <w:i/>
          <w:color w:val="F79646" w:themeColor="accent6"/>
          <w:lang w:val="en-GB"/>
        </w:rPr>
        <w:t xml:space="preserve">EN 14961-1, Fuel specification and classes - Part 1: General requirements </w:t>
      </w:r>
    </w:p>
    <w:p w:rsidR="00F1033E" w:rsidRPr="00BC5A9B" w:rsidRDefault="00155180" w:rsidP="00B76097">
      <w:pPr>
        <w:pStyle w:val="Listenabsatz"/>
        <w:numPr>
          <w:ilvl w:val="0"/>
          <w:numId w:val="3"/>
        </w:numPr>
        <w:spacing w:before="0" w:after="0"/>
        <w:ind w:left="340" w:hanging="340"/>
        <w:rPr>
          <w:i/>
          <w:color w:val="F79646" w:themeColor="accent6"/>
          <w:lang w:val="en-GB"/>
        </w:rPr>
      </w:pPr>
      <w:r w:rsidRPr="00BC5A9B">
        <w:rPr>
          <w:i/>
          <w:color w:val="F79646" w:themeColor="accent6"/>
          <w:lang w:val="en-GB"/>
        </w:rPr>
        <w:t xml:space="preserve">EN 14961-5, Fuel specification and classes - Part 5: Firewood for </w:t>
      </w:r>
      <w:proofErr w:type="spellStart"/>
      <w:r w:rsidRPr="00BC5A9B">
        <w:rPr>
          <w:i/>
          <w:color w:val="F79646" w:themeColor="accent6"/>
          <w:lang w:val="en-GB"/>
        </w:rPr>
        <w:t>non industrial</w:t>
      </w:r>
      <w:proofErr w:type="spellEnd"/>
      <w:r w:rsidRPr="00BC5A9B">
        <w:rPr>
          <w:i/>
          <w:color w:val="F79646" w:themeColor="accent6"/>
          <w:lang w:val="en-GB"/>
        </w:rPr>
        <w:t xml:space="preserve"> use</w:t>
      </w:r>
    </w:p>
    <w:p w:rsidR="00F1033E" w:rsidRPr="00BC5A9B" w:rsidRDefault="00F1033E" w:rsidP="00F1033E">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1134"/>
        <w:gridCol w:w="5702"/>
      </w:tblGrid>
      <w:tr w:rsidR="00155180" w:rsidRPr="00CD6EDC" w:rsidTr="00F7170B">
        <w:tc>
          <w:tcPr>
            <w:tcW w:w="9212" w:type="dxa"/>
            <w:gridSpan w:val="3"/>
          </w:tcPr>
          <w:p w:rsidR="00155180" w:rsidRPr="00BC5A9B" w:rsidRDefault="00F5089D" w:rsidP="00F7170B">
            <w:pPr>
              <w:ind w:left="567" w:hanging="567"/>
              <w:rPr>
                <w:lang w:val="en-GB"/>
              </w:rPr>
            </w:pPr>
            <w:r>
              <w:rPr>
                <w:lang w:val="en-GB"/>
              </w:rPr>
              <w:t>4D</w:t>
            </w:r>
            <w:r w:rsidR="00155180" w:rsidRPr="00BC5A9B">
              <w:rPr>
                <w:lang w:val="en-GB"/>
              </w:rPr>
              <w:t>.</w:t>
            </w:r>
            <w:r>
              <w:rPr>
                <w:lang w:val="en-GB"/>
              </w:rPr>
              <w:t>1</w:t>
            </w:r>
            <w:r w:rsidR="00155180" w:rsidRPr="00BC5A9B">
              <w:rPr>
                <w:lang w:val="en-GB"/>
              </w:rPr>
              <w:tab/>
              <w:t>Can you specify your product according to EN 14961-1 or EN 14961-5?</w:t>
            </w:r>
          </w:p>
        </w:tc>
      </w:tr>
      <w:tr w:rsidR="00155180" w:rsidRPr="00BC5A9B" w:rsidTr="00155180">
        <w:tc>
          <w:tcPr>
            <w:tcW w:w="3510" w:type="dxa"/>
            <w:gridSpan w:val="2"/>
          </w:tcPr>
          <w:p w:rsidR="00155180" w:rsidRPr="00BC5A9B" w:rsidRDefault="00155180" w:rsidP="00155180">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Yes, according to standard</w:t>
            </w:r>
          </w:p>
        </w:tc>
        <w:tc>
          <w:tcPr>
            <w:tcW w:w="5702" w:type="dxa"/>
            <w:tcBorders>
              <w:bottom w:val="dotted" w:sz="4" w:space="0" w:color="auto"/>
            </w:tcBorders>
          </w:tcPr>
          <w:p w:rsidR="00155180" w:rsidRPr="00BC5A9B" w:rsidRDefault="00155180" w:rsidP="00F7170B">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155180" w:rsidRPr="00BC5A9B" w:rsidTr="00155180">
        <w:tc>
          <w:tcPr>
            <w:tcW w:w="2376" w:type="dxa"/>
          </w:tcPr>
          <w:p w:rsidR="00155180" w:rsidRPr="00BC5A9B" w:rsidRDefault="00155180" w:rsidP="00155180">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No, because of</w:t>
            </w:r>
          </w:p>
        </w:tc>
        <w:tc>
          <w:tcPr>
            <w:tcW w:w="6836" w:type="dxa"/>
            <w:gridSpan w:val="2"/>
            <w:tcBorders>
              <w:bottom w:val="dotted" w:sz="4" w:space="0" w:color="auto"/>
            </w:tcBorders>
          </w:tcPr>
          <w:p w:rsidR="00155180" w:rsidRPr="00BC5A9B" w:rsidRDefault="00155180" w:rsidP="00F7170B">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155180" w:rsidRPr="00BC5A9B" w:rsidRDefault="00155180" w:rsidP="00155180">
      <w:pPr>
        <w:spacing w:before="0" w:after="0"/>
        <w:rPr>
          <w:lang w:val="en-GB"/>
        </w:rPr>
      </w:pPr>
    </w:p>
    <w:p w:rsidR="00551343" w:rsidRDefault="00551343">
      <w: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537"/>
      </w:tblGrid>
      <w:tr w:rsidR="00F1033E" w:rsidRPr="00CD6EDC" w:rsidTr="00F1033E">
        <w:tc>
          <w:tcPr>
            <w:tcW w:w="9212" w:type="dxa"/>
            <w:gridSpan w:val="2"/>
          </w:tcPr>
          <w:p w:rsidR="00F1033E" w:rsidRPr="00BC5A9B" w:rsidRDefault="00F5089D" w:rsidP="00F1033E">
            <w:pPr>
              <w:ind w:left="567" w:hanging="567"/>
              <w:rPr>
                <w:lang w:val="en-GB"/>
              </w:rPr>
            </w:pPr>
            <w:r>
              <w:rPr>
                <w:lang w:val="en-GB"/>
              </w:rPr>
              <w:t>4D</w:t>
            </w:r>
            <w:r w:rsidR="00155180" w:rsidRPr="00BC5A9B">
              <w:rPr>
                <w:lang w:val="en-GB"/>
              </w:rPr>
              <w:t>.</w:t>
            </w:r>
            <w:r>
              <w:rPr>
                <w:lang w:val="en-GB"/>
              </w:rPr>
              <w:t>2</w:t>
            </w:r>
            <w:r w:rsidR="00155180" w:rsidRPr="00BC5A9B">
              <w:rPr>
                <w:lang w:val="en-GB"/>
              </w:rPr>
              <w:tab/>
              <w:t>Do we need a special table for firewood in EN 14961-1 or is the product standard for oven-ready firewood EN 14961-5 enough?</w:t>
            </w:r>
          </w:p>
        </w:tc>
      </w:tr>
      <w:tr w:rsidR="00155180" w:rsidRPr="00CD6EDC" w:rsidTr="00F7170B">
        <w:tc>
          <w:tcPr>
            <w:tcW w:w="9212" w:type="dxa"/>
            <w:gridSpan w:val="2"/>
          </w:tcPr>
          <w:p w:rsidR="00155180" w:rsidRPr="00BC5A9B" w:rsidRDefault="00155180" w:rsidP="00F7170B">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Yes, we need an extra table in EN 14961-1 because</w:t>
            </w:r>
          </w:p>
        </w:tc>
      </w:tr>
      <w:tr w:rsidR="00155180" w:rsidRPr="00BC5A9B" w:rsidTr="00F7170B">
        <w:tc>
          <w:tcPr>
            <w:tcW w:w="675" w:type="dxa"/>
          </w:tcPr>
          <w:p w:rsidR="00155180" w:rsidRPr="00BC5A9B" w:rsidRDefault="00155180" w:rsidP="00F7170B">
            <w:pPr>
              <w:spacing w:before="60" w:after="60"/>
              <w:jc w:val="left"/>
              <w:rPr>
                <w:lang w:val="en-GB"/>
              </w:rPr>
            </w:pPr>
          </w:p>
        </w:tc>
        <w:tc>
          <w:tcPr>
            <w:tcW w:w="8537" w:type="dxa"/>
            <w:tcBorders>
              <w:bottom w:val="dotted" w:sz="4" w:space="0" w:color="auto"/>
            </w:tcBorders>
            <w:tcMar>
              <w:left w:w="0" w:type="dxa"/>
            </w:tcMar>
          </w:tcPr>
          <w:p w:rsidR="00155180" w:rsidRPr="00BC5A9B" w:rsidRDefault="00155180" w:rsidP="00F7170B">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F1033E" w:rsidRPr="00CD6EDC" w:rsidTr="00F1033E">
        <w:tc>
          <w:tcPr>
            <w:tcW w:w="9212" w:type="dxa"/>
            <w:gridSpan w:val="2"/>
          </w:tcPr>
          <w:p w:rsidR="00F1033E" w:rsidRPr="00BC5A9B" w:rsidRDefault="00F1033E" w:rsidP="00F1033E">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No</w:t>
            </w:r>
            <w:r w:rsidR="00155180" w:rsidRPr="00BC5A9B">
              <w:rPr>
                <w:lang w:val="en-GB"/>
              </w:rPr>
              <w:t>, the product standard EN 14961-5 for oven ready firewood is enough</w:t>
            </w:r>
          </w:p>
        </w:tc>
      </w:tr>
    </w:tbl>
    <w:p w:rsidR="00F1033E" w:rsidRPr="00BC5A9B" w:rsidRDefault="00F1033E" w:rsidP="00F1033E">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537"/>
      </w:tblGrid>
      <w:tr w:rsidR="00F01DF7" w:rsidRPr="00CD6EDC" w:rsidTr="00F7170B">
        <w:tc>
          <w:tcPr>
            <w:tcW w:w="9212" w:type="dxa"/>
            <w:gridSpan w:val="2"/>
          </w:tcPr>
          <w:p w:rsidR="00F01DF7" w:rsidRPr="00BC5A9B" w:rsidRDefault="00F5089D" w:rsidP="00F7170B">
            <w:pPr>
              <w:ind w:left="567" w:hanging="567"/>
              <w:rPr>
                <w:lang w:val="en-GB"/>
              </w:rPr>
            </w:pPr>
            <w:r>
              <w:rPr>
                <w:lang w:val="en-GB"/>
              </w:rPr>
              <w:t>4D</w:t>
            </w:r>
            <w:r w:rsidR="00F01DF7" w:rsidRPr="00BC5A9B">
              <w:rPr>
                <w:lang w:val="en-GB"/>
              </w:rPr>
              <w:t>.</w:t>
            </w:r>
            <w:r>
              <w:rPr>
                <w:lang w:val="en-GB"/>
              </w:rPr>
              <w:t>3</w:t>
            </w:r>
            <w:r w:rsidR="00F01DF7" w:rsidRPr="00BC5A9B">
              <w:rPr>
                <w:lang w:val="en-GB"/>
              </w:rPr>
              <w:tab/>
              <w:t>Are the entire normative (mandatory) or informative (voluntary) properties important in EN 14961-1, or are some properties missing?</w:t>
            </w:r>
          </w:p>
        </w:tc>
      </w:tr>
      <w:tr w:rsidR="00F01DF7" w:rsidRPr="00CD6EDC" w:rsidTr="00F7170B">
        <w:tc>
          <w:tcPr>
            <w:tcW w:w="9212" w:type="dxa"/>
            <w:gridSpan w:val="2"/>
          </w:tcPr>
          <w:p w:rsidR="00F01DF7" w:rsidRPr="00BC5A9B" w:rsidRDefault="00F01DF7" w:rsidP="00F7170B">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All the properties are important</w:t>
            </w:r>
          </w:p>
        </w:tc>
      </w:tr>
      <w:tr w:rsidR="00F01DF7" w:rsidRPr="00CD6EDC" w:rsidTr="00F7170B">
        <w:tc>
          <w:tcPr>
            <w:tcW w:w="9212" w:type="dxa"/>
            <w:gridSpan w:val="2"/>
          </w:tcPr>
          <w:p w:rsidR="00F01DF7" w:rsidRPr="00BC5A9B" w:rsidRDefault="00F01DF7" w:rsidP="00F01DF7">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We need to add the following properties; please list those here and explain why:</w:t>
            </w:r>
          </w:p>
        </w:tc>
      </w:tr>
      <w:tr w:rsidR="00F01DF7" w:rsidRPr="00BC5A9B" w:rsidTr="00F7170B">
        <w:tc>
          <w:tcPr>
            <w:tcW w:w="675" w:type="dxa"/>
          </w:tcPr>
          <w:p w:rsidR="00F01DF7" w:rsidRPr="00BC5A9B" w:rsidRDefault="00F01DF7" w:rsidP="00F7170B">
            <w:pPr>
              <w:spacing w:before="60" w:after="60"/>
              <w:jc w:val="left"/>
              <w:rPr>
                <w:lang w:val="en-GB"/>
              </w:rPr>
            </w:pPr>
          </w:p>
        </w:tc>
        <w:tc>
          <w:tcPr>
            <w:tcW w:w="8537" w:type="dxa"/>
            <w:tcBorders>
              <w:bottom w:val="dotted" w:sz="4" w:space="0" w:color="auto"/>
            </w:tcBorders>
            <w:tcMar>
              <w:left w:w="0" w:type="dxa"/>
            </w:tcMar>
          </w:tcPr>
          <w:p w:rsidR="00F01DF7" w:rsidRPr="00BC5A9B" w:rsidRDefault="00F01DF7" w:rsidP="00F7170B">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F01DF7" w:rsidRPr="00BC5A9B" w:rsidTr="00F7170B">
        <w:tc>
          <w:tcPr>
            <w:tcW w:w="675" w:type="dxa"/>
          </w:tcPr>
          <w:p w:rsidR="00F01DF7" w:rsidRPr="00BC5A9B" w:rsidRDefault="00F01DF7" w:rsidP="00F7170B">
            <w:pPr>
              <w:spacing w:before="60" w:after="60"/>
              <w:jc w:val="left"/>
              <w:rPr>
                <w:lang w:val="en-GB"/>
              </w:rPr>
            </w:pPr>
          </w:p>
        </w:tc>
        <w:tc>
          <w:tcPr>
            <w:tcW w:w="8537" w:type="dxa"/>
            <w:tcBorders>
              <w:bottom w:val="dotted" w:sz="4" w:space="0" w:color="auto"/>
            </w:tcBorders>
            <w:tcMar>
              <w:left w:w="0" w:type="dxa"/>
            </w:tcMar>
          </w:tcPr>
          <w:p w:rsidR="00F01DF7" w:rsidRPr="00BC5A9B" w:rsidRDefault="00F01DF7" w:rsidP="00F7170B">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F01DF7" w:rsidRPr="00CD6EDC" w:rsidTr="00F7170B">
        <w:tc>
          <w:tcPr>
            <w:tcW w:w="9212" w:type="dxa"/>
            <w:gridSpan w:val="2"/>
          </w:tcPr>
          <w:p w:rsidR="00F01DF7" w:rsidRPr="00BC5A9B" w:rsidRDefault="00F01DF7" w:rsidP="00F7170B">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We should delete the following properties; please list those here and explain why:</w:t>
            </w:r>
          </w:p>
        </w:tc>
      </w:tr>
      <w:tr w:rsidR="00F01DF7" w:rsidRPr="00BC5A9B" w:rsidTr="00F7170B">
        <w:tc>
          <w:tcPr>
            <w:tcW w:w="675" w:type="dxa"/>
          </w:tcPr>
          <w:p w:rsidR="00F01DF7" w:rsidRPr="00BC5A9B" w:rsidRDefault="00F01DF7" w:rsidP="00F7170B">
            <w:pPr>
              <w:spacing w:before="60" w:after="60"/>
              <w:jc w:val="left"/>
              <w:rPr>
                <w:lang w:val="en-GB"/>
              </w:rPr>
            </w:pPr>
          </w:p>
        </w:tc>
        <w:tc>
          <w:tcPr>
            <w:tcW w:w="8537" w:type="dxa"/>
            <w:tcBorders>
              <w:bottom w:val="dotted" w:sz="4" w:space="0" w:color="auto"/>
            </w:tcBorders>
            <w:tcMar>
              <w:left w:w="0" w:type="dxa"/>
            </w:tcMar>
          </w:tcPr>
          <w:p w:rsidR="00F01DF7" w:rsidRPr="00BC5A9B" w:rsidRDefault="00F01DF7" w:rsidP="00F7170B">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F01DF7" w:rsidRPr="00BC5A9B" w:rsidTr="00F7170B">
        <w:tc>
          <w:tcPr>
            <w:tcW w:w="675" w:type="dxa"/>
          </w:tcPr>
          <w:p w:rsidR="00F01DF7" w:rsidRPr="00BC5A9B" w:rsidRDefault="00F01DF7" w:rsidP="00F7170B">
            <w:pPr>
              <w:spacing w:before="60" w:after="60"/>
              <w:jc w:val="left"/>
              <w:rPr>
                <w:lang w:val="en-GB"/>
              </w:rPr>
            </w:pPr>
          </w:p>
        </w:tc>
        <w:tc>
          <w:tcPr>
            <w:tcW w:w="8537" w:type="dxa"/>
            <w:tcBorders>
              <w:bottom w:val="dotted" w:sz="4" w:space="0" w:color="auto"/>
            </w:tcBorders>
            <w:tcMar>
              <w:left w:w="0" w:type="dxa"/>
            </w:tcMar>
          </w:tcPr>
          <w:p w:rsidR="00F01DF7" w:rsidRPr="00BC5A9B" w:rsidRDefault="00F01DF7" w:rsidP="00F7170B">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757546" w:rsidRPr="00BC5A9B" w:rsidRDefault="00757546" w:rsidP="00757546">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537"/>
      </w:tblGrid>
      <w:tr w:rsidR="002D716A" w:rsidRPr="00CD6EDC" w:rsidTr="00F7170B">
        <w:tc>
          <w:tcPr>
            <w:tcW w:w="9212" w:type="dxa"/>
            <w:gridSpan w:val="2"/>
          </w:tcPr>
          <w:p w:rsidR="002D716A" w:rsidRPr="00BC5A9B" w:rsidRDefault="00F5089D" w:rsidP="00F7170B">
            <w:pPr>
              <w:ind w:left="567" w:hanging="567"/>
              <w:rPr>
                <w:lang w:val="en-GB"/>
              </w:rPr>
            </w:pPr>
            <w:r>
              <w:rPr>
                <w:lang w:val="en-GB"/>
              </w:rPr>
              <w:t>4D</w:t>
            </w:r>
            <w:r w:rsidR="002D716A" w:rsidRPr="00BC5A9B">
              <w:rPr>
                <w:lang w:val="en-GB"/>
              </w:rPr>
              <w:t>.</w:t>
            </w:r>
            <w:r>
              <w:rPr>
                <w:lang w:val="en-GB"/>
              </w:rPr>
              <w:t>4</w:t>
            </w:r>
            <w:r w:rsidR="002D716A" w:rsidRPr="00BC5A9B">
              <w:rPr>
                <w:lang w:val="en-GB"/>
              </w:rPr>
              <w:tab/>
              <w:t>Should some normative properties be changed in voluntary properties (or the other way around) in EN 14961-5?</w:t>
            </w:r>
          </w:p>
        </w:tc>
      </w:tr>
      <w:tr w:rsidR="002D716A" w:rsidRPr="00CD6EDC" w:rsidTr="00F7170B">
        <w:tc>
          <w:tcPr>
            <w:tcW w:w="9212" w:type="dxa"/>
            <w:gridSpan w:val="2"/>
          </w:tcPr>
          <w:p w:rsidR="002D716A" w:rsidRPr="00BC5A9B" w:rsidRDefault="002D716A" w:rsidP="00F7170B">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It is all right the way it is</w:t>
            </w:r>
          </w:p>
        </w:tc>
      </w:tr>
      <w:tr w:rsidR="002D716A" w:rsidRPr="00CD6EDC" w:rsidTr="00F7170B">
        <w:tc>
          <w:tcPr>
            <w:tcW w:w="9212" w:type="dxa"/>
            <w:gridSpan w:val="2"/>
          </w:tcPr>
          <w:p w:rsidR="002D716A" w:rsidRPr="00BC5A9B" w:rsidRDefault="002D716A" w:rsidP="00F7170B">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The following normative properties should be changed in voluntary properties:</w:t>
            </w:r>
          </w:p>
        </w:tc>
      </w:tr>
      <w:tr w:rsidR="002D716A" w:rsidRPr="00BC5A9B" w:rsidTr="00F7170B">
        <w:tc>
          <w:tcPr>
            <w:tcW w:w="675" w:type="dxa"/>
          </w:tcPr>
          <w:p w:rsidR="002D716A" w:rsidRPr="00BC5A9B" w:rsidRDefault="002D716A" w:rsidP="00F7170B">
            <w:pPr>
              <w:spacing w:before="60" w:after="60"/>
              <w:jc w:val="left"/>
              <w:rPr>
                <w:lang w:val="en-GB"/>
              </w:rPr>
            </w:pPr>
          </w:p>
        </w:tc>
        <w:tc>
          <w:tcPr>
            <w:tcW w:w="8537" w:type="dxa"/>
            <w:tcBorders>
              <w:bottom w:val="dotted" w:sz="4" w:space="0" w:color="auto"/>
            </w:tcBorders>
            <w:tcMar>
              <w:left w:w="0" w:type="dxa"/>
            </w:tcMar>
          </w:tcPr>
          <w:p w:rsidR="002D716A" w:rsidRPr="00BC5A9B" w:rsidRDefault="002D716A" w:rsidP="00F7170B">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2D716A" w:rsidRPr="00BC5A9B" w:rsidTr="00F7170B">
        <w:tc>
          <w:tcPr>
            <w:tcW w:w="675" w:type="dxa"/>
          </w:tcPr>
          <w:p w:rsidR="002D716A" w:rsidRPr="00BC5A9B" w:rsidRDefault="002D716A" w:rsidP="00F7170B">
            <w:pPr>
              <w:spacing w:before="60" w:after="60"/>
              <w:jc w:val="left"/>
              <w:rPr>
                <w:lang w:val="en-GB"/>
              </w:rPr>
            </w:pPr>
          </w:p>
        </w:tc>
        <w:tc>
          <w:tcPr>
            <w:tcW w:w="8537" w:type="dxa"/>
            <w:tcBorders>
              <w:bottom w:val="dotted" w:sz="4" w:space="0" w:color="auto"/>
            </w:tcBorders>
            <w:tcMar>
              <w:left w:w="0" w:type="dxa"/>
            </w:tcMar>
          </w:tcPr>
          <w:p w:rsidR="002D716A" w:rsidRPr="00BC5A9B" w:rsidRDefault="002D716A" w:rsidP="00F7170B">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2D716A" w:rsidRPr="00CD6EDC" w:rsidTr="00F7170B">
        <w:tc>
          <w:tcPr>
            <w:tcW w:w="9212" w:type="dxa"/>
            <w:gridSpan w:val="2"/>
          </w:tcPr>
          <w:p w:rsidR="002D716A" w:rsidRPr="00BC5A9B" w:rsidRDefault="002D716A" w:rsidP="00F7170B">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The following voluntary properties should be changed in normative properties:</w:t>
            </w:r>
          </w:p>
        </w:tc>
      </w:tr>
      <w:tr w:rsidR="002D716A" w:rsidRPr="00BC5A9B" w:rsidTr="00F7170B">
        <w:tc>
          <w:tcPr>
            <w:tcW w:w="675" w:type="dxa"/>
          </w:tcPr>
          <w:p w:rsidR="002D716A" w:rsidRPr="00BC5A9B" w:rsidRDefault="002D716A" w:rsidP="00F7170B">
            <w:pPr>
              <w:spacing w:before="60" w:after="60"/>
              <w:jc w:val="left"/>
              <w:rPr>
                <w:lang w:val="en-GB"/>
              </w:rPr>
            </w:pPr>
          </w:p>
        </w:tc>
        <w:tc>
          <w:tcPr>
            <w:tcW w:w="8537" w:type="dxa"/>
            <w:tcBorders>
              <w:bottom w:val="dotted" w:sz="4" w:space="0" w:color="auto"/>
            </w:tcBorders>
            <w:tcMar>
              <w:left w:w="0" w:type="dxa"/>
            </w:tcMar>
          </w:tcPr>
          <w:p w:rsidR="002D716A" w:rsidRPr="00BC5A9B" w:rsidRDefault="002D716A" w:rsidP="00F7170B">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2D716A" w:rsidRPr="00BC5A9B" w:rsidTr="00F7170B">
        <w:tc>
          <w:tcPr>
            <w:tcW w:w="675" w:type="dxa"/>
          </w:tcPr>
          <w:p w:rsidR="002D716A" w:rsidRPr="00BC5A9B" w:rsidRDefault="002D716A" w:rsidP="00F7170B">
            <w:pPr>
              <w:spacing w:before="60" w:after="60"/>
              <w:jc w:val="left"/>
              <w:rPr>
                <w:lang w:val="en-GB"/>
              </w:rPr>
            </w:pPr>
          </w:p>
        </w:tc>
        <w:tc>
          <w:tcPr>
            <w:tcW w:w="8537" w:type="dxa"/>
            <w:tcBorders>
              <w:bottom w:val="dotted" w:sz="4" w:space="0" w:color="auto"/>
            </w:tcBorders>
            <w:tcMar>
              <w:left w:w="0" w:type="dxa"/>
            </w:tcMar>
          </w:tcPr>
          <w:p w:rsidR="002D716A" w:rsidRPr="00BC5A9B" w:rsidRDefault="002D716A" w:rsidP="00F7170B">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757546" w:rsidRPr="00BC5A9B" w:rsidRDefault="00757546" w:rsidP="00757546">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9576A6" w:rsidRPr="00CD6EDC" w:rsidTr="00F7170B">
        <w:tc>
          <w:tcPr>
            <w:tcW w:w="9212" w:type="dxa"/>
          </w:tcPr>
          <w:p w:rsidR="009576A6" w:rsidRPr="00BC5A9B" w:rsidRDefault="00F5089D" w:rsidP="00F7170B">
            <w:pPr>
              <w:ind w:left="567" w:hanging="567"/>
              <w:rPr>
                <w:lang w:val="en-GB"/>
              </w:rPr>
            </w:pPr>
            <w:r>
              <w:rPr>
                <w:lang w:val="en-GB"/>
              </w:rPr>
              <w:t>4D</w:t>
            </w:r>
            <w:r w:rsidR="009576A6" w:rsidRPr="00BC5A9B">
              <w:rPr>
                <w:lang w:val="en-GB"/>
              </w:rPr>
              <w:t>.</w:t>
            </w:r>
            <w:r>
              <w:rPr>
                <w:lang w:val="en-GB"/>
              </w:rPr>
              <w:t>5</w:t>
            </w:r>
            <w:r w:rsidR="009576A6" w:rsidRPr="00BC5A9B">
              <w:rPr>
                <w:lang w:val="en-GB"/>
              </w:rPr>
              <w:tab/>
              <w:t>Do we need to specify the moisture content on both wet basis (M) and dry basis (U)?</w:t>
            </w:r>
          </w:p>
        </w:tc>
      </w:tr>
      <w:tr w:rsidR="009576A6" w:rsidRPr="00CD6EDC" w:rsidTr="00F7170B">
        <w:tc>
          <w:tcPr>
            <w:tcW w:w="9212" w:type="dxa"/>
          </w:tcPr>
          <w:p w:rsidR="009576A6" w:rsidRPr="00BC5A9B" w:rsidRDefault="009576A6" w:rsidP="00F7170B">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Yes, we need both specifications</w:t>
            </w:r>
          </w:p>
        </w:tc>
      </w:tr>
      <w:tr w:rsidR="009576A6" w:rsidRPr="00CD6EDC" w:rsidTr="00F7170B">
        <w:tc>
          <w:tcPr>
            <w:tcW w:w="9212" w:type="dxa"/>
          </w:tcPr>
          <w:p w:rsidR="009576A6" w:rsidRPr="00BC5A9B" w:rsidRDefault="009576A6" w:rsidP="009576A6">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No, we only need the specification on wet basis (M)</w:t>
            </w:r>
          </w:p>
        </w:tc>
      </w:tr>
      <w:tr w:rsidR="009576A6" w:rsidRPr="00CD6EDC" w:rsidTr="00F7170B">
        <w:tc>
          <w:tcPr>
            <w:tcW w:w="9212" w:type="dxa"/>
          </w:tcPr>
          <w:p w:rsidR="009576A6" w:rsidRPr="00BC5A9B" w:rsidRDefault="009576A6" w:rsidP="009576A6">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No, we only need the specification on dry basis (U)</w:t>
            </w:r>
          </w:p>
        </w:tc>
      </w:tr>
    </w:tbl>
    <w:p w:rsidR="007C772D" w:rsidRPr="00BC5A9B" w:rsidRDefault="007C772D" w:rsidP="007C772D">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9B32E3" w:rsidRPr="00CD6EDC" w:rsidTr="00F7170B">
        <w:tc>
          <w:tcPr>
            <w:tcW w:w="9212" w:type="dxa"/>
          </w:tcPr>
          <w:p w:rsidR="009B32E3" w:rsidRPr="00BC5A9B" w:rsidRDefault="00F5089D" w:rsidP="00F7170B">
            <w:pPr>
              <w:ind w:left="567" w:hanging="567"/>
              <w:rPr>
                <w:lang w:val="en-GB"/>
              </w:rPr>
            </w:pPr>
            <w:r>
              <w:rPr>
                <w:lang w:val="en-GB"/>
              </w:rPr>
              <w:t>4D</w:t>
            </w:r>
            <w:r w:rsidR="009B32E3" w:rsidRPr="00BC5A9B">
              <w:rPr>
                <w:lang w:val="en-GB"/>
              </w:rPr>
              <w:t>.</w:t>
            </w:r>
            <w:r>
              <w:rPr>
                <w:lang w:val="en-GB"/>
              </w:rPr>
              <w:t>6</w:t>
            </w:r>
            <w:r w:rsidR="009B32E3" w:rsidRPr="00BC5A9B">
              <w:rPr>
                <w:lang w:val="en-GB"/>
              </w:rPr>
              <w:tab/>
              <w:t>Do you have any comments or proposals about the standards for EN 14961-5?</w:t>
            </w:r>
          </w:p>
        </w:tc>
      </w:tr>
      <w:tr w:rsidR="009B32E3" w:rsidRPr="00BC5A9B" w:rsidTr="00F7170B">
        <w:tc>
          <w:tcPr>
            <w:tcW w:w="9212" w:type="dxa"/>
            <w:tcBorders>
              <w:bottom w:val="dotted" w:sz="4" w:space="0" w:color="auto"/>
            </w:tcBorders>
          </w:tcPr>
          <w:p w:rsidR="009B32E3" w:rsidRPr="00BC5A9B" w:rsidRDefault="009B32E3" w:rsidP="00F7170B">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9B32E3" w:rsidRPr="00BC5A9B" w:rsidTr="00F7170B">
        <w:tc>
          <w:tcPr>
            <w:tcW w:w="9212" w:type="dxa"/>
            <w:tcBorders>
              <w:bottom w:val="dotted" w:sz="4" w:space="0" w:color="auto"/>
            </w:tcBorders>
          </w:tcPr>
          <w:p w:rsidR="009B32E3" w:rsidRPr="00BC5A9B" w:rsidRDefault="009B32E3" w:rsidP="00F7170B">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9B32E3" w:rsidRPr="00BC5A9B" w:rsidRDefault="009B32E3" w:rsidP="009576A6">
      <w:pPr>
        <w:spacing w:before="0" w:after="0"/>
        <w:rPr>
          <w:lang w:val="en-GB"/>
        </w:rPr>
      </w:pPr>
    </w:p>
    <w:p w:rsidR="00551343" w:rsidRDefault="00551343">
      <w:pPr>
        <w:spacing w:before="0" w:after="0"/>
        <w:jc w:val="left"/>
        <w:rPr>
          <w:rFonts w:cs="Arial"/>
          <w:b/>
          <w:bCs/>
          <w:iCs/>
          <w:color w:val="FF9900"/>
          <w:sz w:val="28"/>
          <w:szCs w:val="28"/>
          <w:lang w:val="en-GB"/>
        </w:rPr>
      </w:pPr>
      <w:r>
        <w:rPr>
          <w:lang w:val="en-GB"/>
        </w:rPr>
        <w:br w:type="page"/>
      </w:r>
    </w:p>
    <w:p w:rsidR="00F7170B" w:rsidRPr="00BC5A9B" w:rsidRDefault="00D92920" w:rsidP="00F7170B">
      <w:pPr>
        <w:pStyle w:val="berschrift2"/>
        <w:numPr>
          <w:ilvl w:val="0"/>
          <w:numId w:val="0"/>
        </w:numPr>
        <w:ind w:left="709" w:hanging="709"/>
        <w:rPr>
          <w:lang w:val="en-GB"/>
        </w:rPr>
      </w:pPr>
      <w:r>
        <w:rPr>
          <w:lang w:val="en-GB"/>
        </w:rPr>
        <w:t>4E</w:t>
      </w:r>
      <w:r>
        <w:rPr>
          <w:lang w:val="en-GB"/>
        </w:rPr>
        <w:tab/>
      </w:r>
      <w:r w:rsidR="00F7170B" w:rsidRPr="00BC5A9B">
        <w:rPr>
          <w:lang w:val="en-GB"/>
        </w:rPr>
        <w:t>Specific questions for non-woody pellets</w:t>
      </w:r>
    </w:p>
    <w:p w:rsidR="00F7170B" w:rsidRPr="00BC5A9B" w:rsidRDefault="00F7170B" w:rsidP="00F7170B">
      <w:pPr>
        <w:spacing w:after="0"/>
        <w:rPr>
          <w:i/>
          <w:color w:val="F79646" w:themeColor="accent6"/>
          <w:lang w:val="en-GB"/>
        </w:rPr>
      </w:pPr>
      <w:r w:rsidRPr="00BC5A9B">
        <w:rPr>
          <w:i/>
          <w:color w:val="F79646" w:themeColor="accent6"/>
          <w:lang w:val="en-GB"/>
        </w:rPr>
        <w:t xml:space="preserve">Feedback collection for: </w:t>
      </w:r>
    </w:p>
    <w:p w:rsidR="00F7170B" w:rsidRPr="00BC5A9B" w:rsidRDefault="00F7170B" w:rsidP="00B76097">
      <w:pPr>
        <w:pStyle w:val="Listenabsatz"/>
        <w:numPr>
          <w:ilvl w:val="0"/>
          <w:numId w:val="3"/>
        </w:numPr>
        <w:spacing w:before="0" w:after="0"/>
        <w:ind w:left="340" w:hanging="340"/>
        <w:rPr>
          <w:i/>
          <w:color w:val="F79646" w:themeColor="accent6"/>
          <w:lang w:val="en-GB"/>
        </w:rPr>
      </w:pPr>
      <w:r w:rsidRPr="00BC5A9B">
        <w:rPr>
          <w:i/>
          <w:color w:val="F79646" w:themeColor="accent6"/>
          <w:lang w:val="en-GB"/>
        </w:rPr>
        <w:t xml:space="preserve">EN 14961-6, Fuel specification and classes - Part 6: Non-woody pellets for </w:t>
      </w:r>
      <w:proofErr w:type="spellStart"/>
      <w:r w:rsidRPr="00BC5A9B">
        <w:rPr>
          <w:i/>
          <w:color w:val="F79646" w:themeColor="accent6"/>
          <w:lang w:val="en-GB"/>
        </w:rPr>
        <w:t>non industrial</w:t>
      </w:r>
      <w:proofErr w:type="spellEnd"/>
      <w:r w:rsidRPr="00BC5A9B">
        <w:rPr>
          <w:i/>
          <w:color w:val="F79646" w:themeColor="accent6"/>
          <w:lang w:val="en-GB"/>
        </w:rPr>
        <w:t xml:space="preserve"> use</w:t>
      </w:r>
    </w:p>
    <w:p w:rsidR="00F7170B" w:rsidRPr="00BC5A9B" w:rsidRDefault="00F7170B" w:rsidP="00B76097">
      <w:pPr>
        <w:pStyle w:val="Listenabsatz"/>
        <w:numPr>
          <w:ilvl w:val="0"/>
          <w:numId w:val="3"/>
        </w:numPr>
        <w:spacing w:before="0" w:after="0"/>
        <w:ind w:left="340" w:hanging="340"/>
        <w:rPr>
          <w:i/>
          <w:color w:val="F79646" w:themeColor="accent6"/>
          <w:lang w:val="en-GB"/>
        </w:rPr>
      </w:pPr>
      <w:r w:rsidRPr="00BC5A9B">
        <w:rPr>
          <w:i/>
          <w:color w:val="F79646" w:themeColor="accent6"/>
          <w:lang w:val="en-GB"/>
        </w:rPr>
        <w:t>EN 15234-6, Fuel quality assurance - Part 6: Non-woody pellets for non-industrial use</w:t>
      </w:r>
    </w:p>
    <w:p w:rsidR="00F7170B" w:rsidRPr="00BC5A9B" w:rsidRDefault="00F7170B" w:rsidP="00F7170B">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537"/>
      </w:tblGrid>
      <w:tr w:rsidR="00F7170B" w:rsidRPr="00CD6EDC" w:rsidTr="00F7170B">
        <w:tc>
          <w:tcPr>
            <w:tcW w:w="9212" w:type="dxa"/>
            <w:gridSpan w:val="2"/>
          </w:tcPr>
          <w:p w:rsidR="00F7170B" w:rsidRPr="00BC5A9B" w:rsidRDefault="00F5089D" w:rsidP="00F7170B">
            <w:pPr>
              <w:ind w:left="567" w:hanging="567"/>
              <w:rPr>
                <w:lang w:val="en-GB"/>
              </w:rPr>
            </w:pPr>
            <w:r>
              <w:rPr>
                <w:lang w:val="en-GB"/>
              </w:rPr>
              <w:t>4E</w:t>
            </w:r>
            <w:r w:rsidR="00F7170B" w:rsidRPr="00BC5A9B">
              <w:rPr>
                <w:lang w:val="en-GB"/>
              </w:rPr>
              <w:t>.</w:t>
            </w:r>
            <w:r>
              <w:rPr>
                <w:lang w:val="en-GB"/>
              </w:rPr>
              <w:t>1</w:t>
            </w:r>
            <w:r w:rsidR="00F7170B" w:rsidRPr="00BC5A9B">
              <w:rPr>
                <w:lang w:val="en-GB"/>
              </w:rPr>
              <w:tab/>
              <w:t xml:space="preserve">Do you think that three raw material type classes (cereal straw pellets, </w:t>
            </w:r>
            <w:proofErr w:type="spellStart"/>
            <w:r w:rsidR="00F7170B" w:rsidRPr="00BC5A9B">
              <w:rPr>
                <w:lang w:val="en-GB"/>
              </w:rPr>
              <w:t>miscanthus</w:t>
            </w:r>
            <w:proofErr w:type="spellEnd"/>
            <w:r w:rsidR="00F7170B" w:rsidRPr="00BC5A9B">
              <w:rPr>
                <w:lang w:val="en-GB"/>
              </w:rPr>
              <w:t xml:space="preserve"> pellets, reed canary grass pellets) for non-woody pellets are enough?</w:t>
            </w:r>
          </w:p>
        </w:tc>
      </w:tr>
      <w:tr w:rsidR="00F7170B" w:rsidRPr="00BC5A9B" w:rsidTr="00F7170B">
        <w:tc>
          <w:tcPr>
            <w:tcW w:w="9212" w:type="dxa"/>
            <w:gridSpan w:val="2"/>
          </w:tcPr>
          <w:p w:rsidR="00F7170B" w:rsidRPr="00BC5A9B" w:rsidRDefault="00F7170B" w:rsidP="009C6B05">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Yes</w:t>
            </w:r>
          </w:p>
        </w:tc>
      </w:tr>
      <w:tr w:rsidR="00F7170B" w:rsidRPr="00CD6EDC" w:rsidTr="00F7170B">
        <w:tc>
          <w:tcPr>
            <w:tcW w:w="9212" w:type="dxa"/>
            <w:gridSpan w:val="2"/>
          </w:tcPr>
          <w:p w:rsidR="00F7170B" w:rsidRPr="00BC5A9B" w:rsidRDefault="00F7170B" w:rsidP="009C6B05">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 xml:space="preserve">No, </w:t>
            </w:r>
            <w:r w:rsidR="009C6B05" w:rsidRPr="00BC5A9B">
              <w:rPr>
                <w:lang w:val="en-GB"/>
              </w:rPr>
              <w:t>because (e.g., there should be specified properties for other raw material types)</w:t>
            </w:r>
          </w:p>
        </w:tc>
      </w:tr>
      <w:tr w:rsidR="009C6B05" w:rsidRPr="00BC5A9B" w:rsidTr="00C61910">
        <w:tc>
          <w:tcPr>
            <w:tcW w:w="675" w:type="dxa"/>
          </w:tcPr>
          <w:p w:rsidR="009C6B05" w:rsidRPr="00BC5A9B" w:rsidRDefault="009C6B05" w:rsidP="00C61910">
            <w:pPr>
              <w:spacing w:before="60" w:after="60"/>
              <w:jc w:val="left"/>
              <w:rPr>
                <w:lang w:val="en-GB"/>
              </w:rPr>
            </w:pPr>
          </w:p>
        </w:tc>
        <w:tc>
          <w:tcPr>
            <w:tcW w:w="8537" w:type="dxa"/>
            <w:tcBorders>
              <w:bottom w:val="dotted" w:sz="4" w:space="0" w:color="auto"/>
            </w:tcBorders>
            <w:tcMar>
              <w:left w:w="0" w:type="dxa"/>
            </w:tcMar>
          </w:tcPr>
          <w:p w:rsidR="009C6B05" w:rsidRPr="00BC5A9B" w:rsidRDefault="009C6B05" w:rsidP="00C61910">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F7170B" w:rsidRPr="00BC5A9B" w:rsidRDefault="00F7170B" w:rsidP="00F7170B">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552"/>
      </w:tblGrid>
      <w:tr w:rsidR="00161DC3" w:rsidRPr="00CD6EDC" w:rsidTr="00C61910">
        <w:tc>
          <w:tcPr>
            <w:tcW w:w="9212" w:type="dxa"/>
            <w:gridSpan w:val="2"/>
          </w:tcPr>
          <w:p w:rsidR="00161DC3" w:rsidRPr="00BC5A9B" w:rsidRDefault="00F5089D" w:rsidP="00F5089D">
            <w:pPr>
              <w:ind w:left="567" w:hanging="567"/>
              <w:rPr>
                <w:lang w:val="en-GB"/>
              </w:rPr>
            </w:pPr>
            <w:r>
              <w:rPr>
                <w:lang w:val="en-GB"/>
              </w:rPr>
              <w:t>4E.</w:t>
            </w:r>
            <w:r w:rsidR="00161DC3" w:rsidRPr="00BC5A9B">
              <w:rPr>
                <w:lang w:val="en-GB"/>
              </w:rPr>
              <w:t>2</w:t>
            </w:r>
            <w:r w:rsidR="00161DC3" w:rsidRPr="00BC5A9B">
              <w:rPr>
                <w:lang w:val="en-GB"/>
              </w:rPr>
              <w:tab/>
              <w:t>Do you think that two quality classes for non-woody pellets are enough or too few?</w:t>
            </w:r>
          </w:p>
        </w:tc>
      </w:tr>
      <w:tr w:rsidR="00161DC3" w:rsidRPr="00BC5A9B" w:rsidTr="00C61910">
        <w:tc>
          <w:tcPr>
            <w:tcW w:w="9212" w:type="dxa"/>
            <w:gridSpan w:val="2"/>
          </w:tcPr>
          <w:p w:rsidR="00161DC3" w:rsidRPr="00BC5A9B" w:rsidRDefault="00161DC3" w:rsidP="00161DC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Enough</w:t>
            </w:r>
          </w:p>
        </w:tc>
      </w:tr>
      <w:tr w:rsidR="00161DC3" w:rsidRPr="00BC5A9B" w:rsidTr="00161DC3">
        <w:tc>
          <w:tcPr>
            <w:tcW w:w="2660" w:type="dxa"/>
          </w:tcPr>
          <w:p w:rsidR="00161DC3" w:rsidRPr="00BC5A9B" w:rsidRDefault="00161DC3" w:rsidP="00161DC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Too few, because</w:t>
            </w:r>
          </w:p>
        </w:tc>
        <w:tc>
          <w:tcPr>
            <w:tcW w:w="6552" w:type="dxa"/>
            <w:tcBorders>
              <w:bottom w:val="dotted" w:sz="4" w:space="0" w:color="auto"/>
            </w:tcBorders>
          </w:tcPr>
          <w:p w:rsidR="00161DC3" w:rsidRPr="00BC5A9B" w:rsidRDefault="00161DC3" w:rsidP="00C61910">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E76564" w:rsidRPr="00BC5A9B" w:rsidRDefault="00E76564" w:rsidP="00161DC3">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977"/>
      </w:tblGrid>
      <w:tr w:rsidR="00161DC3" w:rsidRPr="00CD6EDC" w:rsidTr="00C61910">
        <w:tc>
          <w:tcPr>
            <w:tcW w:w="9212" w:type="dxa"/>
            <w:gridSpan w:val="2"/>
          </w:tcPr>
          <w:p w:rsidR="00161DC3" w:rsidRPr="00BC5A9B" w:rsidRDefault="00F5089D" w:rsidP="00F5089D">
            <w:pPr>
              <w:ind w:left="567" w:hanging="567"/>
              <w:rPr>
                <w:lang w:val="en-GB"/>
              </w:rPr>
            </w:pPr>
            <w:r>
              <w:rPr>
                <w:lang w:val="en-GB"/>
              </w:rPr>
              <w:t>4E.</w:t>
            </w:r>
            <w:r w:rsidR="00161DC3" w:rsidRPr="00BC5A9B">
              <w:rPr>
                <w:lang w:val="en-GB"/>
              </w:rPr>
              <w:t>3</w:t>
            </w:r>
            <w:r w:rsidR="00161DC3" w:rsidRPr="00BC5A9B">
              <w:rPr>
                <w:lang w:val="en-GB"/>
              </w:rPr>
              <w:tab/>
              <w:t>Do you think that EN 14961-1 or EN 14961-6 should state the maximum amount of additives in case the raw material for pellet is blend?</w:t>
            </w:r>
          </w:p>
        </w:tc>
      </w:tr>
      <w:tr w:rsidR="00161DC3" w:rsidRPr="00BC5A9B" w:rsidTr="00C61910">
        <w:tc>
          <w:tcPr>
            <w:tcW w:w="2235" w:type="dxa"/>
          </w:tcPr>
          <w:p w:rsidR="00161DC3" w:rsidRPr="00BC5A9B" w:rsidRDefault="00161DC3" w:rsidP="00C61910">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Yes, because</w:t>
            </w:r>
          </w:p>
        </w:tc>
        <w:tc>
          <w:tcPr>
            <w:tcW w:w="6977" w:type="dxa"/>
            <w:tcBorders>
              <w:bottom w:val="dotted" w:sz="4" w:space="0" w:color="auto"/>
            </w:tcBorders>
          </w:tcPr>
          <w:p w:rsidR="00161DC3" w:rsidRPr="00BC5A9B" w:rsidRDefault="00161DC3" w:rsidP="00C61910">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161DC3" w:rsidRPr="00BC5A9B" w:rsidTr="00C61910">
        <w:tc>
          <w:tcPr>
            <w:tcW w:w="2235" w:type="dxa"/>
          </w:tcPr>
          <w:p w:rsidR="00161DC3" w:rsidRPr="00BC5A9B" w:rsidRDefault="00161DC3" w:rsidP="00C61910">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No, because</w:t>
            </w:r>
          </w:p>
        </w:tc>
        <w:tc>
          <w:tcPr>
            <w:tcW w:w="6977" w:type="dxa"/>
            <w:tcBorders>
              <w:bottom w:val="dotted" w:sz="4" w:space="0" w:color="auto"/>
            </w:tcBorders>
          </w:tcPr>
          <w:p w:rsidR="00161DC3" w:rsidRPr="00BC5A9B" w:rsidRDefault="00161DC3" w:rsidP="00C61910">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161DC3" w:rsidRPr="00CD6EDC" w:rsidTr="00C61910">
        <w:tc>
          <w:tcPr>
            <w:tcW w:w="9212" w:type="dxa"/>
            <w:gridSpan w:val="2"/>
          </w:tcPr>
          <w:p w:rsidR="00161DC3" w:rsidRPr="00BC5A9B" w:rsidRDefault="00161DC3" w:rsidP="00C61910">
            <w:pPr>
              <w:ind w:left="567" w:hanging="567"/>
              <w:rPr>
                <w:lang w:val="en-GB"/>
              </w:rPr>
            </w:pPr>
            <w:r w:rsidRPr="00BC5A9B">
              <w:rPr>
                <w:lang w:val="en-GB"/>
              </w:rPr>
              <w:t>4</w:t>
            </w:r>
            <w:r w:rsidR="00F5089D">
              <w:rPr>
                <w:lang w:val="en-GB"/>
              </w:rPr>
              <w:t>E</w:t>
            </w:r>
            <w:r w:rsidRPr="00BC5A9B">
              <w:rPr>
                <w:lang w:val="en-GB"/>
              </w:rPr>
              <w:t>.</w:t>
            </w:r>
            <w:r w:rsidR="00F5089D">
              <w:rPr>
                <w:lang w:val="en-GB"/>
              </w:rPr>
              <w:t>4</w:t>
            </w:r>
            <w:r w:rsidRPr="00BC5A9B">
              <w:rPr>
                <w:lang w:val="en-GB"/>
              </w:rPr>
              <w:tab/>
              <w:t>Do you think that EN 14961-1 or EN 14961-6 should state what kind of additives are not allowed?</w:t>
            </w:r>
          </w:p>
        </w:tc>
      </w:tr>
      <w:tr w:rsidR="00161DC3" w:rsidRPr="00BC5A9B" w:rsidTr="00C61910">
        <w:tc>
          <w:tcPr>
            <w:tcW w:w="2235" w:type="dxa"/>
          </w:tcPr>
          <w:p w:rsidR="00161DC3" w:rsidRPr="00BC5A9B" w:rsidRDefault="00161DC3" w:rsidP="00C61910">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Yes, because</w:t>
            </w:r>
          </w:p>
        </w:tc>
        <w:tc>
          <w:tcPr>
            <w:tcW w:w="6977" w:type="dxa"/>
            <w:tcBorders>
              <w:bottom w:val="dotted" w:sz="4" w:space="0" w:color="auto"/>
            </w:tcBorders>
          </w:tcPr>
          <w:p w:rsidR="00161DC3" w:rsidRPr="00BC5A9B" w:rsidRDefault="00161DC3" w:rsidP="00C61910">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161DC3" w:rsidRPr="00BC5A9B" w:rsidTr="00C61910">
        <w:tc>
          <w:tcPr>
            <w:tcW w:w="2235" w:type="dxa"/>
          </w:tcPr>
          <w:p w:rsidR="00161DC3" w:rsidRPr="00BC5A9B" w:rsidRDefault="00161DC3" w:rsidP="00C61910">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No, because</w:t>
            </w:r>
          </w:p>
        </w:tc>
        <w:tc>
          <w:tcPr>
            <w:tcW w:w="6977" w:type="dxa"/>
            <w:tcBorders>
              <w:bottom w:val="dotted" w:sz="4" w:space="0" w:color="auto"/>
            </w:tcBorders>
          </w:tcPr>
          <w:p w:rsidR="00161DC3" w:rsidRPr="00BC5A9B" w:rsidRDefault="00161DC3" w:rsidP="00C61910">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161DC3" w:rsidRPr="00BC5A9B" w:rsidRDefault="00161DC3" w:rsidP="00161DC3">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977"/>
      </w:tblGrid>
      <w:tr w:rsidR="00C61910" w:rsidRPr="00CD6EDC" w:rsidTr="00C61910">
        <w:tc>
          <w:tcPr>
            <w:tcW w:w="9212" w:type="dxa"/>
            <w:gridSpan w:val="2"/>
          </w:tcPr>
          <w:p w:rsidR="00C61910" w:rsidRPr="00BC5A9B" w:rsidRDefault="00F5089D" w:rsidP="00C61910">
            <w:pPr>
              <w:ind w:left="567" w:hanging="567"/>
              <w:rPr>
                <w:lang w:val="en-GB"/>
              </w:rPr>
            </w:pPr>
            <w:r>
              <w:rPr>
                <w:lang w:val="en-GB"/>
              </w:rPr>
              <w:t>4E</w:t>
            </w:r>
            <w:r w:rsidR="00C61910" w:rsidRPr="00BC5A9B">
              <w:rPr>
                <w:lang w:val="en-GB"/>
              </w:rPr>
              <w:t>.</w:t>
            </w:r>
            <w:r>
              <w:rPr>
                <w:lang w:val="en-GB"/>
              </w:rPr>
              <w:t>5</w:t>
            </w:r>
            <w:r w:rsidR="00C61910" w:rsidRPr="00BC5A9B">
              <w:rPr>
                <w:lang w:val="en-GB"/>
              </w:rPr>
              <w:tab/>
              <w:t>Do you think that EN 14961-1 or EN 14961-6 should include parameters regarding impurities assessment (e.g., soil)?</w:t>
            </w:r>
          </w:p>
        </w:tc>
      </w:tr>
      <w:tr w:rsidR="00C61910" w:rsidRPr="00BC5A9B" w:rsidTr="00C61910">
        <w:tc>
          <w:tcPr>
            <w:tcW w:w="2235" w:type="dxa"/>
          </w:tcPr>
          <w:p w:rsidR="00C61910" w:rsidRPr="00BC5A9B" w:rsidRDefault="00C61910" w:rsidP="00C61910">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Yes, because</w:t>
            </w:r>
          </w:p>
        </w:tc>
        <w:tc>
          <w:tcPr>
            <w:tcW w:w="6977" w:type="dxa"/>
            <w:tcBorders>
              <w:bottom w:val="dotted" w:sz="4" w:space="0" w:color="auto"/>
            </w:tcBorders>
          </w:tcPr>
          <w:p w:rsidR="00C61910" w:rsidRPr="00BC5A9B" w:rsidRDefault="00C61910" w:rsidP="00C61910">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C61910" w:rsidRPr="00BC5A9B" w:rsidTr="00C61910">
        <w:tc>
          <w:tcPr>
            <w:tcW w:w="2235" w:type="dxa"/>
          </w:tcPr>
          <w:p w:rsidR="00C61910" w:rsidRPr="00BC5A9B" w:rsidRDefault="00C61910" w:rsidP="00C61910">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No, because</w:t>
            </w:r>
          </w:p>
        </w:tc>
        <w:tc>
          <w:tcPr>
            <w:tcW w:w="6977" w:type="dxa"/>
            <w:tcBorders>
              <w:bottom w:val="dotted" w:sz="4" w:space="0" w:color="auto"/>
            </w:tcBorders>
          </w:tcPr>
          <w:p w:rsidR="00C61910" w:rsidRPr="00BC5A9B" w:rsidRDefault="00C61910" w:rsidP="00C61910">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C61910" w:rsidRPr="00BC5A9B" w:rsidRDefault="00C61910" w:rsidP="00C61910">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977"/>
      </w:tblGrid>
      <w:tr w:rsidR="00C61910" w:rsidRPr="00CD6EDC" w:rsidTr="00C61910">
        <w:tc>
          <w:tcPr>
            <w:tcW w:w="9212" w:type="dxa"/>
            <w:gridSpan w:val="2"/>
          </w:tcPr>
          <w:p w:rsidR="00C61910" w:rsidRPr="00BC5A9B" w:rsidRDefault="00F5089D" w:rsidP="00C61910">
            <w:pPr>
              <w:ind w:left="567" w:hanging="567"/>
              <w:rPr>
                <w:lang w:val="en-GB"/>
              </w:rPr>
            </w:pPr>
            <w:r>
              <w:rPr>
                <w:lang w:val="en-GB"/>
              </w:rPr>
              <w:t>4E</w:t>
            </w:r>
            <w:r w:rsidR="00C61910" w:rsidRPr="00BC5A9B">
              <w:rPr>
                <w:lang w:val="en-GB"/>
              </w:rPr>
              <w:t>.</w:t>
            </w:r>
            <w:r>
              <w:rPr>
                <w:lang w:val="en-GB"/>
              </w:rPr>
              <w:t>6</w:t>
            </w:r>
            <w:r w:rsidR="00C61910" w:rsidRPr="00BC5A9B">
              <w:rPr>
                <w:lang w:val="en-GB"/>
              </w:rPr>
              <w:tab/>
              <w:t>Do you intend to implement EN 14961-6 and 15234-6?</w:t>
            </w:r>
          </w:p>
        </w:tc>
      </w:tr>
      <w:tr w:rsidR="00C61910" w:rsidRPr="00BC5A9B" w:rsidTr="00C61910">
        <w:tc>
          <w:tcPr>
            <w:tcW w:w="2235" w:type="dxa"/>
          </w:tcPr>
          <w:p w:rsidR="00C61910" w:rsidRPr="00BC5A9B" w:rsidRDefault="00C61910" w:rsidP="00C61910">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Yes, because</w:t>
            </w:r>
          </w:p>
        </w:tc>
        <w:tc>
          <w:tcPr>
            <w:tcW w:w="6977" w:type="dxa"/>
            <w:tcBorders>
              <w:bottom w:val="dotted" w:sz="4" w:space="0" w:color="auto"/>
            </w:tcBorders>
          </w:tcPr>
          <w:p w:rsidR="00C61910" w:rsidRPr="00BC5A9B" w:rsidRDefault="00C61910" w:rsidP="00C61910">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C61910" w:rsidRPr="00BC5A9B" w:rsidTr="00C61910">
        <w:tc>
          <w:tcPr>
            <w:tcW w:w="2235" w:type="dxa"/>
          </w:tcPr>
          <w:p w:rsidR="00C61910" w:rsidRPr="00BC5A9B" w:rsidRDefault="00C61910" w:rsidP="00C61910">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No, because</w:t>
            </w:r>
          </w:p>
        </w:tc>
        <w:tc>
          <w:tcPr>
            <w:tcW w:w="6977" w:type="dxa"/>
            <w:tcBorders>
              <w:bottom w:val="dotted" w:sz="4" w:space="0" w:color="auto"/>
            </w:tcBorders>
          </w:tcPr>
          <w:p w:rsidR="00C61910" w:rsidRPr="00BC5A9B" w:rsidRDefault="00C61910" w:rsidP="00C61910">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C61910" w:rsidRPr="00BC5A9B" w:rsidRDefault="00C61910" w:rsidP="00C61910">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119"/>
      </w:tblGrid>
      <w:tr w:rsidR="00923DE8" w:rsidRPr="00CD6EDC" w:rsidTr="00923DE8">
        <w:tc>
          <w:tcPr>
            <w:tcW w:w="9212" w:type="dxa"/>
            <w:gridSpan w:val="2"/>
          </w:tcPr>
          <w:p w:rsidR="00923DE8" w:rsidRPr="00BC5A9B" w:rsidRDefault="00F5089D" w:rsidP="00923DE8">
            <w:pPr>
              <w:ind w:left="567" w:hanging="567"/>
              <w:rPr>
                <w:lang w:val="en-GB"/>
              </w:rPr>
            </w:pPr>
            <w:r>
              <w:rPr>
                <w:lang w:val="en-GB"/>
              </w:rPr>
              <w:t>4E</w:t>
            </w:r>
            <w:r w:rsidR="00923DE8" w:rsidRPr="00BC5A9B">
              <w:rPr>
                <w:lang w:val="en-GB"/>
              </w:rPr>
              <w:t>.</w:t>
            </w:r>
            <w:r>
              <w:rPr>
                <w:lang w:val="en-GB"/>
              </w:rPr>
              <w:t>7</w:t>
            </w:r>
            <w:r w:rsidR="00923DE8" w:rsidRPr="00BC5A9B">
              <w:rPr>
                <w:lang w:val="en-GB"/>
              </w:rPr>
              <w:tab/>
              <w:t>Do you think that fuel quality assurance according to EN 15234-6 is feasible?</w:t>
            </w:r>
          </w:p>
        </w:tc>
      </w:tr>
      <w:tr w:rsidR="00923DE8" w:rsidRPr="00BC5A9B" w:rsidTr="00923DE8">
        <w:tc>
          <w:tcPr>
            <w:tcW w:w="9212" w:type="dxa"/>
            <w:gridSpan w:val="2"/>
          </w:tcPr>
          <w:p w:rsidR="00923DE8" w:rsidRPr="00BC5A9B" w:rsidRDefault="00923DE8" w:rsidP="00923DE8">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Yes</w:t>
            </w:r>
          </w:p>
        </w:tc>
      </w:tr>
      <w:tr w:rsidR="00923DE8" w:rsidRPr="00BC5A9B" w:rsidTr="00923DE8">
        <w:tc>
          <w:tcPr>
            <w:tcW w:w="2093" w:type="dxa"/>
          </w:tcPr>
          <w:p w:rsidR="00923DE8" w:rsidRPr="00BC5A9B" w:rsidRDefault="00923DE8" w:rsidP="00923DE8">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No, because</w:t>
            </w:r>
          </w:p>
        </w:tc>
        <w:tc>
          <w:tcPr>
            <w:tcW w:w="7119" w:type="dxa"/>
            <w:tcBorders>
              <w:bottom w:val="dotted" w:sz="4" w:space="0" w:color="auto"/>
            </w:tcBorders>
          </w:tcPr>
          <w:p w:rsidR="00923DE8" w:rsidRPr="00BC5A9B" w:rsidRDefault="00923DE8" w:rsidP="00923DE8">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923DE8" w:rsidRPr="00BC5A9B" w:rsidRDefault="00923DE8" w:rsidP="00923DE8">
      <w:pPr>
        <w:spacing w:before="0" w:after="0"/>
        <w:rPr>
          <w:lang w:val="en-GB"/>
        </w:rPr>
      </w:pPr>
    </w:p>
    <w:p w:rsidR="00551343" w:rsidRDefault="00551343">
      <w: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923DE8" w:rsidRPr="00CD6EDC" w:rsidTr="00923DE8">
        <w:tc>
          <w:tcPr>
            <w:tcW w:w="9212" w:type="dxa"/>
          </w:tcPr>
          <w:p w:rsidR="00923DE8" w:rsidRPr="00BC5A9B" w:rsidRDefault="00F5089D" w:rsidP="00923DE8">
            <w:pPr>
              <w:ind w:left="567" w:hanging="567"/>
              <w:rPr>
                <w:lang w:val="en-GB"/>
              </w:rPr>
            </w:pPr>
            <w:r>
              <w:rPr>
                <w:lang w:val="en-GB"/>
              </w:rPr>
              <w:t>4E</w:t>
            </w:r>
            <w:r w:rsidR="00923DE8" w:rsidRPr="00BC5A9B">
              <w:rPr>
                <w:lang w:val="en-GB"/>
              </w:rPr>
              <w:t>.</w:t>
            </w:r>
            <w:r>
              <w:rPr>
                <w:lang w:val="en-GB"/>
              </w:rPr>
              <w:t>8</w:t>
            </w:r>
            <w:r w:rsidR="00923DE8" w:rsidRPr="00BC5A9B">
              <w:rPr>
                <w:lang w:val="en-GB"/>
              </w:rPr>
              <w:tab/>
              <w:t>Do have any ideas for improvements for the EN 15234-6?</w:t>
            </w:r>
          </w:p>
        </w:tc>
      </w:tr>
      <w:tr w:rsidR="00923DE8" w:rsidRPr="00BC5A9B" w:rsidTr="00923DE8">
        <w:tc>
          <w:tcPr>
            <w:tcW w:w="9212" w:type="dxa"/>
            <w:tcBorders>
              <w:bottom w:val="dotted" w:sz="4" w:space="0" w:color="auto"/>
            </w:tcBorders>
          </w:tcPr>
          <w:p w:rsidR="00923DE8" w:rsidRPr="00BC5A9B" w:rsidRDefault="00923DE8" w:rsidP="00923DE8">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923DE8" w:rsidRPr="00BC5A9B" w:rsidTr="00923DE8">
        <w:tc>
          <w:tcPr>
            <w:tcW w:w="9212" w:type="dxa"/>
            <w:tcBorders>
              <w:bottom w:val="dotted" w:sz="4" w:space="0" w:color="auto"/>
            </w:tcBorders>
          </w:tcPr>
          <w:p w:rsidR="00923DE8" w:rsidRPr="00BC5A9B" w:rsidRDefault="00923DE8" w:rsidP="00923DE8">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923DE8" w:rsidRPr="00BC5A9B" w:rsidRDefault="00923DE8" w:rsidP="00923DE8">
      <w:pPr>
        <w:spacing w:before="0" w:after="0"/>
        <w:rPr>
          <w:lang w:val="en-GB"/>
        </w:rPr>
      </w:pPr>
    </w:p>
    <w:p w:rsidR="00923DE8" w:rsidRPr="00BC5A9B" w:rsidRDefault="00D92920" w:rsidP="00923DE8">
      <w:pPr>
        <w:pStyle w:val="berschrift2"/>
        <w:numPr>
          <w:ilvl w:val="0"/>
          <w:numId w:val="0"/>
        </w:numPr>
        <w:ind w:left="709" w:hanging="709"/>
        <w:rPr>
          <w:lang w:val="en-GB"/>
        </w:rPr>
      </w:pPr>
      <w:r>
        <w:rPr>
          <w:lang w:val="en-GB"/>
        </w:rPr>
        <w:t>4F</w:t>
      </w:r>
      <w:r>
        <w:rPr>
          <w:lang w:val="en-GB"/>
        </w:rPr>
        <w:tab/>
      </w:r>
      <w:r w:rsidR="00923DE8" w:rsidRPr="00BC5A9B">
        <w:rPr>
          <w:lang w:val="en-GB"/>
        </w:rPr>
        <w:t>Specific questions for straw</w:t>
      </w:r>
    </w:p>
    <w:p w:rsidR="00923DE8" w:rsidRPr="00BC5A9B" w:rsidRDefault="00923DE8" w:rsidP="00923DE8">
      <w:pPr>
        <w:spacing w:after="0"/>
        <w:rPr>
          <w:i/>
          <w:color w:val="F79646" w:themeColor="accent6"/>
          <w:lang w:val="en-GB"/>
        </w:rPr>
      </w:pPr>
      <w:r w:rsidRPr="00BC5A9B">
        <w:rPr>
          <w:i/>
          <w:color w:val="F79646" w:themeColor="accent6"/>
          <w:lang w:val="en-GB"/>
        </w:rPr>
        <w:t xml:space="preserve">Feedback collection for: </w:t>
      </w:r>
    </w:p>
    <w:p w:rsidR="00923DE8" w:rsidRPr="00BC5A9B" w:rsidRDefault="00923DE8" w:rsidP="00B76097">
      <w:pPr>
        <w:pStyle w:val="Listenabsatz"/>
        <w:numPr>
          <w:ilvl w:val="0"/>
          <w:numId w:val="3"/>
        </w:numPr>
        <w:spacing w:before="0" w:after="0"/>
        <w:ind w:left="340" w:hanging="340"/>
        <w:rPr>
          <w:i/>
          <w:color w:val="F79646" w:themeColor="accent6"/>
          <w:lang w:val="en-GB"/>
        </w:rPr>
      </w:pPr>
      <w:r w:rsidRPr="00BC5A9B">
        <w:rPr>
          <w:i/>
          <w:color w:val="F79646" w:themeColor="accent6"/>
          <w:lang w:val="en-GB"/>
        </w:rPr>
        <w:t>EN 14961-1, Fuel specification and classes - Part 1: General requirements</w:t>
      </w:r>
    </w:p>
    <w:p w:rsidR="00923DE8" w:rsidRPr="00BC5A9B" w:rsidRDefault="00923DE8" w:rsidP="00B76097">
      <w:pPr>
        <w:pStyle w:val="Listenabsatz"/>
        <w:numPr>
          <w:ilvl w:val="0"/>
          <w:numId w:val="3"/>
        </w:numPr>
        <w:spacing w:before="0" w:after="0"/>
        <w:ind w:left="340" w:hanging="340"/>
        <w:rPr>
          <w:i/>
          <w:color w:val="F79646" w:themeColor="accent6"/>
          <w:lang w:val="en-GB"/>
        </w:rPr>
      </w:pPr>
      <w:r w:rsidRPr="00BC5A9B">
        <w:rPr>
          <w:i/>
          <w:color w:val="F79646" w:themeColor="accent6"/>
          <w:lang w:val="en-GB"/>
        </w:rPr>
        <w:t>EN 15234-1, Solid biofuels - Fuel quality assurance - Part 1: General requirements</w:t>
      </w:r>
    </w:p>
    <w:p w:rsidR="00923DE8" w:rsidRPr="00BC5A9B" w:rsidRDefault="00923DE8" w:rsidP="00923DE8">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977"/>
      </w:tblGrid>
      <w:tr w:rsidR="00923DE8" w:rsidRPr="00CD6EDC" w:rsidTr="00923DE8">
        <w:tc>
          <w:tcPr>
            <w:tcW w:w="9212" w:type="dxa"/>
            <w:gridSpan w:val="2"/>
          </w:tcPr>
          <w:p w:rsidR="00923DE8" w:rsidRPr="00BC5A9B" w:rsidRDefault="00F5089D" w:rsidP="00F5089D">
            <w:pPr>
              <w:ind w:left="567" w:hanging="567"/>
              <w:rPr>
                <w:lang w:val="en-GB"/>
              </w:rPr>
            </w:pPr>
            <w:r>
              <w:rPr>
                <w:lang w:val="en-GB"/>
              </w:rPr>
              <w:t>4F.1</w:t>
            </w:r>
            <w:r w:rsidR="00923DE8" w:rsidRPr="00BC5A9B">
              <w:rPr>
                <w:lang w:val="en-GB"/>
              </w:rPr>
              <w:tab/>
              <w:t>Do you think that quality assurance system matches the needs of the market?</w:t>
            </w:r>
          </w:p>
        </w:tc>
      </w:tr>
      <w:tr w:rsidR="00923DE8" w:rsidRPr="00BC5A9B" w:rsidTr="00923DE8">
        <w:tc>
          <w:tcPr>
            <w:tcW w:w="2235" w:type="dxa"/>
          </w:tcPr>
          <w:p w:rsidR="00923DE8" w:rsidRPr="00BC5A9B" w:rsidRDefault="00923DE8" w:rsidP="00923DE8">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Yes, because</w:t>
            </w:r>
          </w:p>
        </w:tc>
        <w:tc>
          <w:tcPr>
            <w:tcW w:w="6977" w:type="dxa"/>
            <w:tcBorders>
              <w:bottom w:val="dotted" w:sz="4" w:space="0" w:color="auto"/>
            </w:tcBorders>
          </w:tcPr>
          <w:p w:rsidR="00923DE8" w:rsidRPr="00BC5A9B" w:rsidRDefault="00923DE8" w:rsidP="00923DE8">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923DE8" w:rsidRPr="00BC5A9B" w:rsidTr="00923DE8">
        <w:tc>
          <w:tcPr>
            <w:tcW w:w="2235" w:type="dxa"/>
          </w:tcPr>
          <w:p w:rsidR="00923DE8" w:rsidRPr="00BC5A9B" w:rsidRDefault="00923DE8" w:rsidP="00923DE8">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No, because</w:t>
            </w:r>
          </w:p>
        </w:tc>
        <w:tc>
          <w:tcPr>
            <w:tcW w:w="6977" w:type="dxa"/>
            <w:tcBorders>
              <w:bottom w:val="dotted" w:sz="4" w:space="0" w:color="auto"/>
            </w:tcBorders>
          </w:tcPr>
          <w:p w:rsidR="00923DE8" w:rsidRPr="00BC5A9B" w:rsidRDefault="00923DE8" w:rsidP="00923DE8">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7C772D" w:rsidRPr="00BC5A9B" w:rsidRDefault="007C772D" w:rsidP="001573ED">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55239A" w:rsidRPr="00CD6EDC" w:rsidTr="000A6F45">
        <w:tc>
          <w:tcPr>
            <w:tcW w:w="9212" w:type="dxa"/>
          </w:tcPr>
          <w:p w:rsidR="0055239A" w:rsidRPr="00BC5A9B" w:rsidRDefault="00F5089D" w:rsidP="0055239A">
            <w:pPr>
              <w:ind w:left="567" w:hanging="567"/>
              <w:rPr>
                <w:lang w:val="en-GB"/>
              </w:rPr>
            </w:pPr>
            <w:r>
              <w:rPr>
                <w:lang w:val="en-GB"/>
              </w:rPr>
              <w:t>4F.2</w:t>
            </w:r>
            <w:r w:rsidR="0055239A" w:rsidRPr="00BC5A9B">
              <w:rPr>
                <w:lang w:val="en-GB"/>
              </w:rPr>
              <w:tab/>
              <w:t>What will be the impact of system implementation on the domestic market?</w:t>
            </w:r>
          </w:p>
        </w:tc>
      </w:tr>
      <w:tr w:rsidR="0055239A" w:rsidRPr="00BC5A9B" w:rsidTr="000A6F45">
        <w:tc>
          <w:tcPr>
            <w:tcW w:w="9212" w:type="dxa"/>
            <w:tcBorders>
              <w:bottom w:val="dotted" w:sz="4" w:space="0" w:color="auto"/>
            </w:tcBorders>
          </w:tcPr>
          <w:p w:rsidR="0055239A" w:rsidRPr="00BC5A9B" w:rsidRDefault="0055239A" w:rsidP="000A6F45">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0A6F45" w:rsidRPr="00BC5A9B" w:rsidTr="000A6F45">
        <w:tc>
          <w:tcPr>
            <w:tcW w:w="9212" w:type="dxa"/>
            <w:tcBorders>
              <w:bottom w:val="dotted" w:sz="4" w:space="0" w:color="auto"/>
            </w:tcBorders>
          </w:tcPr>
          <w:p w:rsidR="000A6F45" w:rsidRPr="00BC5A9B" w:rsidRDefault="000A6F45" w:rsidP="000A6F45">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55239A" w:rsidRPr="00BC5A9B" w:rsidTr="000A6F45">
        <w:tc>
          <w:tcPr>
            <w:tcW w:w="9212" w:type="dxa"/>
            <w:tcBorders>
              <w:bottom w:val="dotted" w:sz="4" w:space="0" w:color="auto"/>
            </w:tcBorders>
          </w:tcPr>
          <w:p w:rsidR="0055239A" w:rsidRPr="00BC5A9B" w:rsidRDefault="0055239A" w:rsidP="000A6F45">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55239A" w:rsidRPr="00BC5A9B" w:rsidRDefault="0055239A" w:rsidP="0055239A">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55239A" w:rsidRPr="00CD6EDC" w:rsidTr="000A6F45">
        <w:tc>
          <w:tcPr>
            <w:tcW w:w="9212" w:type="dxa"/>
          </w:tcPr>
          <w:p w:rsidR="0055239A" w:rsidRPr="00BC5A9B" w:rsidRDefault="00F5089D" w:rsidP="00F5089D">
            <w:pPr>
              <w:ind w:left="567" w:hanging="567"/>
              <w:rPr>
                <w:lang w:val="en-GB"/>
              </w:rPr>
            </w:pPr>
            <w:r>
              <w:rPr>
                <w:lang w:val="en-GB"/>
              </w:rPr>
              <w:t>4F.3</w:t>
            </w:r>
            <w:r w:rsidR="0055239A" w:rsidRPr="00BC5A9B">
              <w:rPr>
                <w:lang w:val="en-GB"/>
              </w:rPr>
              <w:tab/>
              <w:t>What problems does your company face when implementing the system?</w:t>
            </w:r>
          </w:p>
        </w:tc>
      </w:tr>
      <w:tr w:rsidR="0055239A" w:rsidRPr="00BC5A9B" w:rsidTr="000A6F45">
        <w:tc>
          <w:tcPr>
            <w:tcW w:w="9212" w:type="dxa"/>
            <w:tcBorders>
              <w:bottom w:val="dotted" w:sz="4" w:space="0" w:color="auto"/>
            </w:tcBorders>
          </w:tcPr>
          <w:p w:rsidR="0055239A" w:rsidRPr="00BC5A9B" w:rsidRDefault="0055239A" w:rsidP="000A6F45">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0A6F45" w:rsidRPr="00BC5A9B" w:rsidTr="000A6F45">
        <w:tc>
          <w:tcPr>
            <w:tcW w:w="9212" w:type="dxa"/>
            <w:tcBorders>
              <w:bottom w:val="dotted" w:sz="4" w:space="0" w:color="auto"/>
            </w:tcBorders>
          </w:tcPr>
          <w:p w:rsidR="000A6F45" w:rsidRPr="00BC5A9B" w:rsidRDefault="000A6F45" w:rsidP="000A6F45">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55239A" w:rsidRPr="00BC5A9B" w:rsidTr="000A6F45">
        <w:tc>
          <w:tcPr>
            <w:tcW w:w="9212" w:type="dxa"/>
            <w:tcBorders>
              <w:bottom w:val="dotted" w:sz="4" w:space="0" w:color="auto"/>
            </w:tcBorders>
          </w:tcPr>
          <w:p w:rsidR="0055239A" w:rsidRPr="00BC5A9B" w:rsidRDefault="0055239A" w:rsidP="000A6F45">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55239A" w:rsidRPr="00BC5A9B" w:rsidRDefault="0055239A" w:rsidP="0055239A">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55239A" w:rsidRPr="00CD6EDC" w:rsidTr="000A6F45">
        <w:tc>
          <w:tcPr>
            <w:tcW w:w="9212" w:type="dxa"/>
          </w:tcPr>
          <w:p w:rsidR="0055239A" w:rsidRPr="00BC5A9B" w:rsidRDefault="00F5089D" w:rsidP="000A6F45">
            <w:pPr>
              <w:ind w:left="567" w:hanging="567"/>
              <w:rPr>
                <w:lang w:val="en-GB"/>
              </w:rPr>
            </w:pPr>
            <w:r>
              <w:rPr>
                <w:lang w:val="en-GB"/>
              </w:rPr>
              <w:t>4F.4</w:t>
            </w:r>
            <w:r w:rsidR="0055239A" w:rsidRPr="00BC5A9B">
              <w:rPr>
                <w:lang w:val="en-GB"/>
              </w:rPr>
              <w:tab/>
              <w:t>What are the advantages of the system implementation?</w:t>
            </w:r>
          </w:p>
        </w:tc>
      </w:tr>
      <w:tr w:rsidR="0055239A" w:rsidRPr="00BC5A9B" w:rsidTr="000A6F45">
        <w:tc>
          <w:tcPr>
            <w:tcW w:w="9212" w:type="dxa"/>
            <w:tcBorders>
              <w:bottom w:val="dotted" w:sz="4" w:space="0" w:color="auto"/>
            </w:tcBorders>
          </w:tcPr>
          <w:p w:rsidR="0055239A" w:rsidRPr="00BC5A9B" w:rsidRDefault="0055239A" w:rsidP="000A6F45">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0A6F45" w:rsidRPr="00BC5A9B" w:rsidTr="000A6F45">
        <w:tc>
          <w:tcPr>
            <w:tcW w:w="9212" w:type="dxa"/>
            <w:tcBorders>
              <w:bottom w:val="dotted" w:sz="4" w:space="0" w:color="auto"/>
            </w:tcBorders>
          </w:tcPr>
          <w:p w:rsidR="000A6F45" w:rsidRPr="00BC5A9B" w:rsidRDefault="000A6F45" w:rsidP="000A6F45">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55239A" w:rsidRPr="00BC5A9B" w:rsidTr="000A6F45">
        <w:tc>
          <w:tcPr>
            <w:tcW w:w="9212" w:type="dxa"/>
            <w:tcBorders>
              <w:bottom w:val="dotted" w:sz="4" w:space="0" w:color="auto"/>
            </w:tcBorders>
          </w:tcPr>
          <w:p w:rsidR="0055239A" w:rsidRPr="00BC5A9B" w:rsidRDefault="0055239A" w:rsidP="000A6F45">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55239A" w:rsidRPr="00BC5A9B" w:rsidRDefault="0055239A" w:rsidP="0055239A">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55239A" w:rsidRPr="00CD6EDC" w:rsidTr="000A6F45">
        <w:tc>
          <w:tcPr>
            <w:tcW w:w="9212" w:type="dxa"/>
          </w:tcPr>
          <w:p w:rsidR="0055239A" w:rsidRPr="00BC5A9B" w:rsidRDefault="00F5089D" w:rsidP="000A6F45">
            <w:pPr>
              <w:ind w:left="567" w:hanging="567"/>
              <w:rPr>
                <w:lang w:val="en-GB"/>
              </w:rPr>
            </w:pPr>
            <w:r>
              <w:rPr>
                <w:lang w:val="en-GB"/>
              </w:rPr>
              <w:t>4F.5</w:t>
            </w:r>
            <w:r w:rsidR="0055239A" w:rsidRPr="00BC5A9B">
              <w:rPr>
                <w:lang w:val="en-GB"/>
              </w:rPr>
              <w:tab/>
            </w:r>
            <w:r w:rsidR="0055239A" w:rsidRPr="00BC5A9B">
              <w:rPr>
                <w:spacing w:val="-6"/>
                <w:lang w:val="en-GB"/>
              </w:rPr>
              <w:t>How do we handle the fact, that straw trade is often based on other measurement principles than specified in the standards and performed in the reception facility at the combustion plant? Which ideas do you have for ameliorations for EN 14961-1 in this respect?</w:t>
            </w:r>
          </w:p>
        </w:tc>
      </w:tr>
      <w:tr w:rsidR="0055239A" w:rsidRPr="00BC5A9B" w:rsidTr="000A6F45">
        <w:tc>
          <w:tcPr>
            <w:tcW w:w="9212" w:type="dxa"/>
            <w:tcBorders>
              <w:bottom w:val="dotted" w:sz="4" w:space="0" w:color="auto"/>
            </w:tcBorders>
          </w:tcPr>
          <w:p w:rsidR="0055239A" w:rsidRPr="00BC5A9B" w:rsidRDefault="0055239A" w:rsidP="000A6F45">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0A6F45" w:rsidRPr="00BC5A9B" w:rsidTr="000A6F45">
        <w:tc>
          <w:tcPr>
            <w:tcW w:w="9212" w:type="dxa"/>
            <w:tcBorders>
              <w:bottom w:val="dotted" w:sz="4" w:space="0" w:color="auto"/>
            </w:tcBorders>
          </w:tcPr>
          <w:p w:rsidR="000A6F45" w:rsidRPr="00BC5A9B" w:rsidRDefault="000A6F45" w:rsidP="000A6F45">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55239A" w:rsidRPr="00BC5A9B" w:rsidTr="000A6F45">
        <w:tc>
          <w:tcPr>
            <w:tcW w:w="9212" w:type="dxa"/>
            <w:tcBorders>
              <w:bottom w:val="dotted" w:sz="4" w:space="0" w:color="auto"/>
            </w:tcBorders>
          </w:tcPr>
          <w:p w:rsidR="0055239A" w:rsidRPr="00BC5A9B" w:rsidRDefault="0055239A" w:rsidP="000A6F45">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551343" w:rsidRDefault="00551343" w:rsidP="001573ED">
      <w:pPr>
        <w:pStyle w:val="berschrift2"/>
        <w:numPr>
          <w:ilvl w:val="0"/>
          <w:numId w:val="0"/>
        </w:numPr>
        <w:ind w:left="709" w:hanging="709"/>
        <w:rPr>
          <w:lang w:val="en-GB"/>
        </w:rPr>
      </w:pPr>
    </w:p>
    <w:p w:rsidR="00551343" w:rsidRDefault="00551343">
      <w:pPr>
        <w:spacing w:before="0" w:after="0"/>
        <w:jc w:val="left"/>
        <w:rPr>
          <w:rFonts w:cs="Arial"/>
          <w:b/>
          <w:bCs/>
          <w:iCs/>
          <w:color w:val="FF9900"/>
          <w:sz w:val="28"/>
          <w:szCs w:val="28"/>
          <w:lang w:val="en-GB"/>
        </w:rPr>
      </w:pPr>
      <w:r>
        <w:rPr>
          <w:lang w:val="en-GB"/>
        </w:rPr>
        <w:br w:type="page"/>
      </w:r>
    </w:p>
    <w:p w:rsidR="00923DE8" w:rsidRDefault="000A6F45" w:rsidP="001573ED">
      <w:pPr>
        <w:pStyle w:val="berschrift2"/>
        <w:numPr>
          <w:ilvl w:val="0"/>
          <w:numId w:val="0"/>
        </w:numPr>
        <w:ind w:left="709" w:hanging="709"/>
        <w:rPr>
          <w:lang w:val="en-GB"/>
        </w:rPr>
      </w:pPr>
      <w:r w:rsidRPr="00BC5A9B">
        <w:rPr>
          <w:lang w:val="en-GB"/>
        </w:rPr>
        <w:t xml:space="preserve">Part </w:t>
      </w:r>
      <w:r w:rsidR="005B1138">
        <w:rPr>
          <w:lang w:val="en-GB"/>
        </w:rPr>
        <w:t>5</w:t>
      </w:r>
      <w:r w:rsidRPr="00BC5A9B">
        <w:rPr>
          <w:lang w:val="en-GB"/>
        </w:rPr>
        <w:t>: Questions about the quality of the training</w:t>
      </w:r>
    </w:p>
    <w:p w:rsidR="0092211A" w:rsidRPr="0092211A" w:rsidRDefault="0092211A" w:rsidP="0092211A">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0A6F45" w:rsidRPr="00CD6EDC" w:rsidTr="000A6F45">
        <w:tc>
          <w:tcPr>
            <w:tcW w:w="9212" w:type="dxa"/>
          </w:tcPr>
          <w:p w:rsidR="000A6F45" w:rsidRPr="00BC5A9B" w:rsidRDefault="003A6BFD" w:rsidP="000A6F45">
            <w:pPr>
              <w:ind w:left="567" w:hanging="567"/>
              <w:rPr>
                <w:lang w:val="en-GB"/>
              </w:rPr>
            </w:pPr>
            <w:r>
              <w:rPr>
                <w:lang w:val="en-GB"/>
              </w:rPr>
              <w:t>5</w:t>
            </w:r>
            <w:r w:rsidR="000A6F45" w:rsidRPr="00BC5A9B">
              <w:rPr>
                <w:lang w:val="en-GB"/>
              </w:rPr>
              <w:t>.</w:t>
            </w:r>
            <w:r>
              <w:rPr>
                <w:lang w:val="en-GB"/>
              </w:rPr>
              <w:t>1</w:t>
            </w:r>
            <w:r w:rsidR="000A6F45" w:rsidRPr="00BC5A9B">
              <w:rPr>
                <w:lang w:val="en-GB"/>
              </w:rPr>
              <w:tab/>
              <w:t>What did you learn during this training?</w:t>
            </w:r>
          </w:p>
        </w:tc>
      </w:tr>
      <w:tr w:rsidR="000A6F45" w:rsidRPr="00CD6EDC" w:rsidTr="000A6F45">
        <w:tc>
          <w:tcPr>
            <w:tcW w:w="9212" w:type="dxa"/>
          </w:tcPr>
          <w:p w:rsidR="000A6F45" w:rsidRPr="00BC5A9B" w:rsidRDefault="000A6F45" w:rsidP="000A6F45">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I am aware of the existence of many more standards for biomass, than I already knew</w:t>
            </w:r>
          </w:p>
        </w:tc>
      </w:tr>
      <w:tr w:rsidR="000A6F45" w:rsidRPr="00CD6EDC" w:rsidTr="000A6F45">
        <w:tc>
          <w:tcPr>
            <w:tcW w:w="9212" w:type="dxa"/>
          </w:tcPr>
          <w:p w:rsidR="000A6F45" w:rsidRPr="00BC5A9B" w:rsidRDefault="000A6F45" w:rsidP="000A6F45">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I am aware of the existence of a few more standards, than I already knew</w:t>
            </w:r>
          </w:p>
        </w:tc>
      </w:tr>
      <w:tr w:rsidR="000A6F45" w:rsidRPr="00CD6EDC" w:rsidTr="000A6F45">
        <w:tc>
          <w:tcPr>
            <w:tcW w:w="9212" w:type="dxa"/>
          </w:tcPr>
          <w:p w:rsidR="000A6F45" w:rsidRPr="00BC5A9B" w:rsidRDefault="000A6F45" w:rsidP="000A6F45">
            <w:pPr>
              <w:spacing w:before="60" w:after="60"/>
              <w:ind w:left="567" w:hanging="567"/>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I was aware of the existence of all treated standards, but I learned more about the content</w:t>
            </w:r>
          </w:p>
        </w:tc>
      </w:tr>
      <w:tr w:rsidR="000A6F45" w:rsidRPr="00CD6EDC" w:rsidTr="000A6F45">
        <w:tc>
          <w:tcPr>
            <w:tcW w:w="9212" w:type="dxa"/>
          </w:tcPr>
          <w:p w:rsidR="000A6F45" w:rsidRPr="00BC5A9B" w:rsidRDefault="000A6F45" w:rsidP="000A6F45">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I learned very much about the content of the standards</w:t>
            </w:r>
          </w:p>
        </w:tc>
      </w:tr>
      <w:tr w:rsidR="000A6F45" w:rsidRPr="00CD6EDC" w:rsidTr="000A6F45">
        <w:tc>
          <w:tcPr>
            <w:tcW w:w="9212" w:type="dxa"/>
          </w:tcPr>
          <w:p w:rsidR="000A6F45" w:rsidRPr="00BC5A9B" w:rsidRDefault="000A6F45" w:rsidP="000A6F45">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I learned much about  the content of the standards</w:t>
            </w:r>
          </w:p>
        </w:tc>
      </w:tr>
      <w:tr w:rsidR="000A6F45" w:rsidRPr="00CD6EDC" w:rsidTr="000A6F45">
        <w:tc>
          <w:tcPr>
            <w:tcW w:w="9212" w:type="dxa"/>
          </w:tcPr>
          <w:p w:rsidR="000A6F45" w:rsidRPr="00BC5A9B" w:rsidRDefault="000A6F45" w:rsidP="000A6F45">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I learned a little bit about the content of the standards</w:t>
            </w:r>
          </w:p>
        </w:tc>
      </w:tr>
    </w:tbl>
    <w:p w:rsidR="007C772D" w:rsidRPr="00BC5A9B" w:rsidRDefault="007C772D" w:rsidP="001573ED">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1168"/>
        <w:gridCol w:w="1169"/>
        <w:gridCol w:w="1168"/>
        <w:gridCol w:w="1169"/>
        <w:gridCol w:w="1169"/>
      </w:tblGrid>
      <w:tr w:rsidR="00344603" w:rsidRPr="00CD6EDC" w:rsidTr="00344603">
        <w:tc>
          <w:tcPr>
            <w:tcW w:w="9212" w:type="dxa"/>
            <w:gridSpan w:val="6"/>
          </w:tcPr>
          <w:p w:rsidR="00344603" w:rsidRPr="00BC5A9B" w:rsidRDefault="003A6BFD" w:rsidP="00344603">
            <w:pPr>
              <w:ind w:left="567" w:hanging="567"/>
              <w:rPr>
                <w:lang w:val="en-GB"/>
              </w:rPr>
            </w:pPr>
            <w:r>
              <w:rPr>
                <w:lang w:val="en-GB"/>
              </w:rPr>
              <w:t>5</w:t>
            </w:r>
            <w:r w:rsidR="00344603" w:rsidRPr="00BC5A9B">
              <w:rPr>
                <w:lang w:val="en-GB"/>
              </w:rPr>
              <w:t>.</w:t>
            </w:r>
            <w:r>
              <w:rPr>
                <w:lang w:val="en-GB"/>
              </w:rPr>
              <w:t>2</w:t>
            </w:r>
            <w:r w:rsidR="00344603" w:rsidRPr="00BC5A9B">
              <w:rPr>
                <w:lang w:val="en-GB"/>
              </w:rPr>
              <w:tab/>
              <w:t>Could you please evaluate the items below at a scale of 1 to 5, of which the score of 5 is excellent and 1 inferior</w:t>
            </w:r>
          </w:p>
        </w:tc>
      </w:tr>
      <w:tr w:rsidR="00344603" w:rsidRPr="00CD6EDC" w:rsidTr="00344603">
        <w:tc>
          <w:tcPr>
            <w:tcW w:w="9212" w:type="dxa"/>
            <w:gridSpan w:val="6"/>
          </w:tcPr>
          <w:p w:rsidR="00344603" w:rsidRPr="00BC5A9B" w:rsidRDefault="00344603" w:rsidP="00344603">
            <w:pPr>
              <w:spacing w:before="60" w:after="60"/>
              <w:jc w:val="left"/>
              <w:rPr>
                <w:b/>
                <w:lang w:val="en-GB"/>
              </w:rPr>
            </w:pPr>
            <w:r w:rsidRPr="00BC5A9B">
              <w:rPr>
                <w:lang w:val="en-GB"/>
              </w:rPr>
              <w:tab/>
            </w:r>
            <w:r w:rsidRPr="00BC5A9B">
              <w:rPr>
                <w:b/>
                <w:lang w:val="en-GB"/>
              </w:rPr>
              <w:t>Content of the training as a whole</w:t>
            </w:r>
          </w:p>
        </w:tc>
      </w:tr>
      <w:tr w:rsidR="00344603" w:rsidRPr="00BC5A9B" w:rsidTr="00344603">
        <w:tc>
          <w:tcPr>
            <w:tcW w:w="3369" w:type="dxa"/>
          </w:tcPr>
          <w:p w:rsidR="00344603" w:rsidRPr="00BC5A9B" w:rsidRDefault="00344603" w:rsidP="00344603">
            <w:pPr>
              <w:spacing w:before="60" w:after="60"/>
              <w:jc w:val="left"/>
              <w:rPr>
                <w:lang w:val="en-GB"/>
              </w:rPr>
            </w:pPr>
            <w:r w:rsidRPr="00BC5A9B">
              <w:rPr>
                <w:lang w:val="en-GB"/>
              </w:rPr>
              <w:tab/>
              <w:t>Choice of subjects</w:t>
            </w:r>
          </w:p>
        </w:tc>
        <w:tc>
          <w:tcPr>
            <w:tcW w:w="1168"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1</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2</w:t>
            </w:r>
          </w:p>
        </w:tc>
        <w:tc>
          <w:tcPr>
            <w:tcW w:w="1168"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3</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4</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5</w:t>
            </w:r>
          </w:p>
        </w:tc>
      </w:tr>
      <w:tr w:rsidR="00344603" w:rsidRPr="00BC5A9B" w:rsidTr="00344603">
        <w:tc>
          <w:tcPr>
            <w:tcW w:w="3369" w:type="dxa"/>
          </w:tcPr>
          <w:p w:rsidR="00344603" w:rsidRPr="00BC5A9B" w:rsidRDefault="00344603" w:rsidP="00344603">
            <w:pPr>
              <w:spacing w:before="60" w:after="60"/>
              <w:jc w:val="left"/>
              <w:rPr>
                <w:lang w:val="en-GB"/>
              </w:rPr>
            </w:pPr>
            <w:r w:rsidRPr="00BC5A9B">
              <w:rPr>
                <w:lang w:val="en-GB"/>
              </w:rPr>
              <w:tab/>
              <w:t>Order of subjects</w:t>
            </w:r>
          </w:p>
        </w:tc>
        <w:tc>
          <w:tcPr>
            <w:tcW w:w="1168"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1</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2</w:t>
            </w:r>
          </w:p>
        </w:tc>
        <w:tc>
          <w:tcPr>
            <w:tcW w:w="1168"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3</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4</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5</w:t>
            </w:r>
          </w:p>
        </w:tc>
      </w:tr>
      <w:tr w:rsidR="00344603" w:rsidRPr="00BC5A9B" w:rsidTr="00344603">
        <w:tc>
          <w:tcPr>
            <w:tcW w:w="3369" w:type="dxa"/>
          </w:tcPr>
          <w:p w:rsidR="00344603" w:rsidRPr="00BC5A9B" w:rsidRDefault="00344603" w:rsidP="00344603">
            <w:pPr>
              <w:spacing w:before="60" w:after="60"/>
              <w:jc w:val="left"/>
              <w:rPr>
                <w:lang w:val="en-GB"/>
              </w:rPr>
            </w:pPr>
            <w:r w:rsidRPr="00BC5A9B">
              <w:rPr>
                <w:lang w:val="en-GB"/>
              </w:rPr>
              <w:tab/>
              <w:t>Quality of the material</w:t>
            </w:r>
          </w:p>
        </w:tc>
        <w:tc>
          <w:tcPr>
            <w:tcW w:w="1168"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1</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2</w:t>
            </w:r>
          </w:p>
        </w:tc>
        <w:tc>
          <w:tcPr>
            <w:tcW w:w="1168"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3</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4</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5</w:t>
            </w:r>
          </w:p>
        </w:tc>
      </w:tr>
      <w:tr w:rsidR="00344603" w:rsidRPr="00BC5A9B" w:rsidTr="00344603">
        <w:tc>
          <w:tcPr>
            <w:tcW w:w="3369" w:type="dxa"/>
          </w:tcPr>
          <w:p w:rsidR="00344603" w:rsidRPr="00BC5A9B" w:rsidRDefault="00344603" w:rsidP="00344603">
            <w:pPr>
              <w:spacing w:before="60" w:after="60"/>
              <w:jc w:val="left"/>
              <w:rPr>
                <w:lang w:val="en-GB"/>
              </w:rPr>
            </w:pPr>
            <w:r w:rsidRPr="00BC5A9B">
              <w:rPr>
                <w:lang w:val="en-GB"/>
              </w:rPr>
              <w:tab/>
              <w:t>Structure of presentations</w:t>
            </w:r>
          </w:p>
        </w:tc>
        <w:tc>
          <w:tcPr>
            <w:tcW w:w="1168"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1</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2</w:t>
            </w:r>
          </w:p>
        </w:tc>
        <w:tc>
          <w:tcPr>
            <w:tcW w:w="1168"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3</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4</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5</w:t>
            </w:r>
          </w:p>
        </w:tc>
      </w:tr>
      <w:tr w:rsidR="00344603" w:rsidRPr="00BC5A9B" w:rsidTr="00344603">
        <w:tc>
          <w:tcPr>
            <w:tcW w:w="9212" w:type="dxa"/>
            <w:gridSpan w:val="6"/>
          </w:tcPr>
          <w:p w:rsidR="00344603" w:rsidRPr="00BC5A9B" w:rsidRDefault="00344603" w:rsidP="00344603">
            <w:pPr>
              <w:spacing w:before="60" w:after="60"/>
              <w:jc w:val="left"/>
              <w:rPr>
                <w:b/>
                <w:lang w:val="en-GB"/>
              </w:rPr>
            </w:pPr>
            <w:r w:rsidRPr="00BC5A9B">
              <w:rPr>
                <w:lang w:val="en-GB"/>
              </w:rPr>
              <w:tab/>
            </w:r>
            <w:r w:rsidRPr="00BC5A9B">
              <w:rPr>
                <w:b/>
                <w:lang w:val="en-GB"/>
              </w:rPr>
              <w:t>General</w:t>
            </w:r>
          </w:p>
        </w:tc>
      </w:tr>
      <w:tr w:rsidR="00344603" w:rsidRPr="00BC5A9B" w:rsidTr="00344603">
        <w:tc>
          <w:tcPr>
            <w:tcW w:w="3369" w:type="dxa"/>
          </w:tcPr>
          <w:p w:rsidR="00344603" w:rsidRPr="00BC5A9B" w:rsidRDefault="00344603" w:rsidP="00344603">
            <w:pPr>
              <w:spacing w:before="60" w:after="60"/>
              <w:jc w:val="left"/>
              <w:rPr>
                <w:lang w:val="en-GB"/>
              </w:rPr>
            </w:pPr>
            <w:r w:rsidRPr="00BC5A9B">
              <w:rPr>
                <w:lang w:val="en-GB"/>
              </w:rPr>
              <w:tab/>
              <w:t>Presentation</w:t>
            </w:r>
          </w:p>
        </w:tc>
        <w:tc>
          <w:tcPr>
            <w:tcW w:w="1168"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1</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2</w:t>
            </w:r>
          </w:p>
        </w:tc>
        <w:tc>
          <w:tcPr>
            <w:tcW w:w="1168"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3</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4</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5</w:t>
            </w:r>
          </w:p>
        </w:tc>
      </w:tr>
      <w:tr w:rsidR="00344603" w:rsidRPr="00BC5A9B" w:rsidTr="00344603">
        <w:tc>
          <w:tcPr>
            <w:tcW w:w="3369" w:type="dxa"/>
          </w:tcPr>
          <w:p w:rsidR="00344603" w:rsidRPr="00BC5A9B" w:rsidRDefault="00344603" w:rsidP="00344603">
            <w:pPr>
              <w:spacing w:before="60" w:after="60"/>
              <w:jc w:val="left"/>
              <w:rPr>
                <w:lang w:val="en-GB"/>
              </w:rPr>
            </w:pPr>
            <w:r w:rsidRPr="00BC5A9B">
              <w:rPr>
                <w:lang w:val="en-GB"/>
              </w:rPr>
              <w:tab/>
              <w:t>Organization</w:t>
            </w:r>
          </w:p>
        </w:tc>
        <w:tc>
          <w:tcPr>
            <w:tcW w:w="1168"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1</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2</w:t>
            </w:r>
          </w:p>
        </w:tc>
        <w:tc>
          <w:tcPr>
            <w:tcW w:w="1168"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3</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4</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5</w:t>
            </w:r>
          </w:p>
        </w:tc>
      </w:tr>
      <w:tr w:rsidR="00344603" w:rsidRPr="00BC5A9B" w:rsidTr="00344603">
        <w:tc>
          <w:tcPr>
            <w:tcW w:w="3369" w:type="dxa"/>
          </w:tcPr>
          <w:p w:rsidR="00344603" w:rsidRPr="00BC5A9B" w:rsidRDefault="00344603" w:rsidP="00344603">
            <w:pPr>
              <w:spacing w:before="60" w:after="60"/>
              <w:jc w:val="left"/>
              <w:rPr>
                <w:lang w:val="en-GB"/>
              </w:rPr>
            </w:pPr>
            <w:r w:rsidRPr="00BC5A9B">
              <w:rPr>
                <w:lang w:val="en-GB"/>
              </w:rPr>
              <w:tab/>
              <w:t>Readiness to help</w:t>
            </w:r>
          </w:p>
        </w:tc>
        <w:tc>
          <w:tcPr>
            <w:tcW w:w="1168"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1</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2</w:t>
            </w:r>
          </w:p>
        </w:tc>
        <w:tc>
          <w:tcPr>
            <w:tcW w:w="1168"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3</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4</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5</w:t>
            </w:r>
          </w:p>
        </w:tc>
      </w:tr>
      <w:tr w:rsidR="00344603" w:rsidRPr="00BC5A9B" w:rsidTr="00344603">
        <w:tc>
          <w:tcPr>
            <w:tcW w:w="3369" w:type="dxa"/>
          </w:tcPr>
          <w:p w:rsidR="00344603" w:rsidRPr="00BC5A9B" w:rsidRDefault="00344603" w:rsidP="00344603">
            <w:pPr>
              <w:spacing w:before="60" w:after="60"/>
              <w:jc w:val="left"/>
              <w:rPr>
                <w:lang w:val="en-GB"/>
              </w:rPr>
            </w:pPr>
            <w:r w:rsidRPr="00BC5A9B">
              <w:rPr>
                <w:lang w:val="en-GB"/>
              </w:rPr>
              <w:tab/>
              <w:t>Training location</w:t>
            </w:r>
          </w:p>
        </w:tc>
        <w:tc>
          <w:tcPr>
            <w:tcW w:w="1168"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1</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2</w:t>
            </w:r>
          </w:p>
        </w:tc>
        <w:tc>
          <w:tcPr>
            <w:tcW w:w="1168"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3</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4</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5</w:t>
            </w:r>
          </w:p>
        </w:tc>
      </w:tr>
      <w:tr w:rsidR="00344603" w:rsidRPr="00BC5A9B" w:rsidTr="00344603">
        <w:tc>
          <w:tcPr>
            <w:tcW w:w="3369" w:type="dxa"/>
          </w:tcPr>
          <w:p w:rsidR="00344603" w:rsidRPr="00BC5A9B" w:rsidRDefault="00344603" w:rsidP="00344603">
            <w:pPr>
              <w:spacing w:before="60" w:after="60"/>
              <w:jc w:val="left"/>
              <w:rPr>
                <w:lang w:val="en-GB"/>
              </w:rPr>
            </w:pPr>
            <w:r w:rsidRPr="00BC5A9B">
              <w:rPr>
                <w:lang w:val="en-GB"/>
              </w:rPr>
              <w:tab/>
              <w:t>Catering</w:t>
            </w:r>
          </w:p>
        </w:tc>
        <w:tc>
          <w:tcPr>
            <w:tcW w:w="1168"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1</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2</w:t>
            </w:r>
          </w:p>
        </w:tc>
        <w:tc>
          <w:tcPr>
            <w:tcW w:w="1168"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3</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4</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5</w:t>
            </w:r>
          </w:p>
        </w:tc>
      </w:tr>
      <w:tr w:rsidR="00344603" w:rsidRPr="00BC5A9B" w:rsidTr="00344603">
        <w:tc>
          <w:tcPr>
            <w:tcW w:w="9212" w:type="dxa"/>
            <w:gridSpan w:val="6"/>
          </w:tcPr>
          <w:p w:rsidR="00344603" w:rsidRPr="00BC5A9B" w:rsidRDefault="00344603" w:rsidP="00344603">
            <w:pPr>
              <w:spacing w:before="60" w:after="60"/>
              <w:jc w:val="left"/>
              <w:rPr>
                <w:b/>
                <w:lang w:val="en-GB"/>
              </w:rPr>
            </w:pPr>
            <w:r w:rsidRPr="00BC5A9B">
              <w:rPr>
                <w:lang w:val="en-GB"/>
              </w:rPr>
              <w:tab/>
            </w:r>
          </w:p>
        </w:tc>
      </w:tr>
      <w:tr w:rsidR="00344603" w:rsidRPr="00BC5A9B" w:rsidTr="00344603">
        <w:tc>
          <w:tcPr>
            <w:tcW w:w="3369" w:type="dxa"/>
          </w:tcPr>
          <w:p w:rsidR="00344603" w:rsidRPr="00BC5A9B" w:rsidRDefault="00344603" w:rsidP="00344603">
            <w:pPr>
              <w:spacing w:before="60" w:after="60"/>
              <w:ind w:left="567" w:hanging="567"/>
              <w:jc w:val="left"/>
              <w:rPr>
                <w:lang w:val="en-GB"/>
              </w:rPr>
            </w:pPr>
            <w:r w:rsidRPr="00BC5A9B">
              <w:rPr>
                <w:lang w:val="en-GB"/>
              </w:rPr>
              <w:tab/>
              <w:t>Has this training met your expectations?</w:t>
            </w:r>
          </w:p>
        </w:tc>
        <w:tc>
          <w:tcPr>
            <w:tcW w:w="1168"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1</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2</w:t>
            </w:r>
          </w:p>
        </w:tc>
        <w:tc>
          <w:tcPr>
            <w:tcW w:w="1168"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3</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4</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5</w:t>
            </w:r>
          </w:p>
        </w:tc>
      </w:tr>
    </w:tbl>
    <w:p w:rsidR="00344603" w:rsidRPr="00BC5A9B" w:rsidRDefault="00344603" w:rsidP="00344603">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344603" w:rsidRPr="00CD6EDC" w:rsidTr="00344603">
        <w:tc>
          <w:tcPr>
            <w:tcW w:w="9212" w:type="dxa"/>
          </w:tcPr>
          <w:p w:rsidR="00344603" w:rsidRPr="00BC5A9B" w:rsidRDefault="003A6BFD" w:rsidP="00344603">
            <w:pPr>
              <w:ind w:left="567" w:hanging="567"/>
              <w:rPr>
                <w:lang w:val="en-GB"/>
              </w:rPr>
            </w:pPr>
            <w:r>
              <w:rPr>
                <w:lang w:val="en-GB"/>
              </w:rPr>
              <w:t>5</w:t>
            </w:r>
            <w:r w:rsidR="00344603" w:rsidRPr="00BC5A9B">
              <w:rPr>
                <w:lang w:val="en-GB"/>
              </w:rPr>
              <w:t>.</w:t>
            </w:r>
            <w:r>
              <w:rPr>
                <w:lang w:val="en-GB"/>
              </w:rPr>
              <w:t>3</w:t>
            </w:r>
            <w:r w:rsidR="00344603" w:rsidRPr="00BC5A9B">
              <w:rPr>
                <w:lang w:val="en-GB"/>
              </w:rPr>
              <w:tab/>
              <w:t>Please specify for each question asked, especially if scored 1 or 2?</w:t>
            </w:r>
          </w:p>
        </w:tc>
      </w:tr>
      <w:tr w:rsidR="00344603" w:rsidRPr="00BC5A9B" w:rsidTr="00344603">
        <w:tc>
          <w:tcPr>
            <w:tcW w:w="9212" w:type="dxa"/>
            <w:tcBorders>
              <w:bottom w:val="dotted" w:sz="4" w:space="0" w:color="auto"/>
            </w:tcBorders>
          </w:tcPr>
          <w:p w:rsidR="00344603" w:rsidRPr="00BC5A9B" w:rsidRDefault="00344603" w:rsidP="00344603">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4D414A" w:rsidRPr="00BC5A9B" w:rsidTr="00A72034">
        <w:tc>
          <w:tcPr>
            <w:tcW w:w="9212" w:type="dxa"/>
            <w:tcBorders>
              <w:bottom w:val="dotted" w:sz="4" w:space="0" w:color="auto"/>
            </w:tcBorders>
          </w:tcPr>
          <w:p w:rsidR="004D414A" w:rsidRPr="00BC5A9B" w:rsidRDefault="004D414A" w:rsidP="00A72034">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4D414A" w:rsidRPr="00BC5A9B" w:rsidTr="00A72034">
        <w:tc>
          <w:tcPr>
            <w:tcW w:w="9212" w:type="dxa"/>
            <w:tcBorders>
              <w:bottom w:val="dotted" w:sz="4" w:space="0" w:color="auto"/>
            </w:tcBorders>
          </w:tcPr>
          <w:p w:rsidR="004D414A" w:rsidRPr="00BC5A9B" w:rsidRDefault="004D414A" w:rsidP="00A72034">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344603" w:rsidRPr="00BC5A9B" w:rsidTr="00344603">
        <w:tc>
          <w:tcPr>
            <w:tcW w:w="9212" w:type="dxa"/>
            <w:tcBorders>
              <w:bottom w:val="dotted" w:sz="4" w:space="0" w:color="auto"/>
            </w:tcBorders>
          </w:tcPr>
          <w:p w:rsidR="00344603" w:rsidRPr="00BC5A9B" w:rsidRDefault="00344603" w:rsidP="00344603">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344603" w:rsidRPr="00BC5A9B" w:rsidTr="00344603">
        <w:tc>
          <w:tcPr>
            <w:tcW w:w="9212" w:type="dxa"/>
            <w:tcBorders>
              <w:bottom w:val="dotted" w:sz="4" w:space="0" w:color="auto"/>
            </w:tcBorders>
          </w:tcPr>
          <w:p w:rsidR="00344603" w:rsidRPr="00BC5A9B" w:rsidRDefault="00344603" w:rsidP="00344603">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161DC3" w:rsidRPr="00BC5A9B" w:rsidRDefault="00161DC3" w:rsidP="00161DC3">
      <w:pPr>
        <w:spacing w:before="0"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344603" w:rsidRPr="00CD6EDC" w:rsidTr="00344603">
        <w:tc>
          <w:tcPr>
            <w:tcW w:w="9212" w:type="dxa"/>
          </w:tcPr>
          <w:p w:rsidR="00344603" w:rsidRPr="00BC5A9B" w:rsidRDefault="003A6BFD" w:rsidP="00344603">
            <w:pPr>
              <w:ind w:left="567" w:hanging="567"/>
              <w:rPr>
                <w:lang w:val="en-GB"/>
              </w:rPr>
            </w:pPr>
            <w:r>
              <w:rPr>
                <w:lang w:val="en-GB"/>
              </w:rPr>
              <w:t>5</w:t>
            </w:r>
            <w:r w:rsidR="004D414A" w:rsidRPr="00BC5A9B">
              <w:rPr>
                <w:lang w:val="en-GB"/>
              </w:rPr>
              <w:t>.</w:t>
            </w:r>
            <w:r>
              <w:rPr>
                <w:lang w:val="en-GB"/>
              </w:rPr>
              <w:t>4</w:t>
            </w:r>
            <w:r w:rsidR="004D414A" w:rsidRPr="00BC5A9B">
              <w:rPr>
                <w:lang w:val="en-GB"/>
              </w:rPr>
              <w:tab/>
              <w:t>How did you know about the training?</w:t>
            </w:r>
          </w:p>
        </w:tc>
      </w:tr>
      <w:tr w:rsidR="00344603" w:rsidRPr="00BC5A9B" w:rsidTr="00344603">
        <w:tc>
          <w:tcPr>
            <w:tcW w:w="9212" w:type="dxa"/>
            <w:tcBorders>
              <w:bottom w:val="dotted" w:sz="4" w:space="0" w:color="auto"/>
            </w:tcBorders>
          </w:tcPr>
          <w:p w:rsidR="00344603" w:rsidRPr="00BC5A9B" w:rsidRDefault="00344603" w:rsidP="00344603">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344603" w:rsidRPr="00BC5A9B" w:rsidTr="00344603">
        <w:tc>
          <w:tcPr>
            <w:tcW w:w="9212" w:type="dxa"/>
            <w:tcBorders>
              <w:bottom w:val="dotted" w:sz="4" w:space="0" w:color="auto"/>
            </w:tcBorders>
          </w:tcPr>
          <w:p w:rsidR="00344603" w:rsidRPr="00BC5A9B" w:rsidRDefault="00344603" w:rsidP="00344603">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FF7BEA" w:rsidRPr="00BC5A9B" w:rsidRDefault="00FF7BEA">
      <w:pPr>
        <w:spacing w:before="0" w:after="0"/>
        <w:jc w:val="left"/>
        <w:rPr>
          <w:rFonts w:cs="Arial"/>
          <w:b/>
          <w:bCs/>
          <w:iCs/>
          <w:color w:val="FF9900"/>
          <w:sz w:val="28"/>
          <w:szCs w:val="28"/>
          <w:lang w:val="en-GB"/>
        </w:rPr>
      </w:pPr>
    </w:p>
    <w:sectPr w:rsidR="00FF7BEA" w:rsidRPr="00BC5A9B" w:rsidSect="00335C0A">
      <w:headerReference w:type="default" r:id="rId15"/>
      <w:footerReference w:type="default" r:id="rId16"/>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6097" w:rsidRDefault="00B76097">
      <w:r>
        <w:separator/>
      </w:r>
    </w:p>
  </w:endnote>
  <w:endnote w:type="continuationSeparator" w:id="0">
    <w:p w:rsidR="00B76097" w:rsidRDefault="00B760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097" w:rsidRDefault="00B76097" w:rsidP="006A4057">
    <w:pPr>
      <w:pStyle w:val="Fuzeile"/>
      <w:jc w:val="center"/>
    </w:pPr>
    <w:r>
      <w:rPr>
        <w:noProof/>
        <w:lang w:val="en-US" w:eastAsia="en-US"/>
      </w:rPr>
      <w:drawing>
        <wp:inline distT="0" distB="0" distL="0" distR="0" wp14:anchorId="167956B0" wp14:editId="47FF59A8">
          <wp:extent cx="3000375" cy="447675"/>
          <wp:effectExtent l="19050" t="0" r="9525" b="0"/>
          <wp:docPr id="10" name="Bild 2" descr="iee_logo_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iee_logo_72"/>
                  <pic:cNvPicPr>
                    <a:picLocks noChangeAspect="1" noChangeArrowheads="1"/>
                  </pic:cNvPicPr>
                </pic:nvPicPr>
                <pic:blipFill>
                  <a:blip r:embed="rId1"/>
                  <a:srcRect/>
                  <a:stretch>
                    <a:fillRect/>
                  </a:stretch>
                </pic:blipFill>
                <pic:spPr bwMode="auto">
                  <a:xfrm>
                    <a:off x="0" y="0"/>
                    <a:ext cx="3000375" cy="447675"/>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097" w:rsidRPr="00FC771F" w:rsidRDefault="00B76097" w:rsidP="006A4057">
    <w:pPr>
      <w:pStyle w:val="Fuzeile"/>
      <w:jc w:val="center"/>
      <w:rPr>
        <w:sz w:val="18"/>
      </w:rPr>
    </w:pPr>
    <w:r>
      <w:rPr>
        <w:noProof/>
        <w:sz w:val="18"/>
        <w:lang w:val="en-US" w:eastAsia="en-US"/>
      </w:rPr>
      <w:drawing>
        <wp:anchor distT="0" distB="0" distL="114300" distR="114300" simplePos="0" relativeHeight="251662336" behindDoc="0" locked="0" layoutInCell="1" allowOverlap="1" wp14:anchorId="7356A0B7" wp14:editId="5D6080B1">
          <wp:simplePos x="0" y="0"/>
          <wp:positionH relativeFrom="column">
            <wp:posOffset>-6350</wp:posOffset>
          </wp:positionH>
          <wp:positionV relativeFrom="paragraph">
            <wp:posOffset>24765</wp:posOffset>
          </wp:positionV>
          <wp:extent cx="847725" cy="267970"/>
          <wp:effectExtent l="0" t="0" r="9525" b="0"/>
          <wp:wrapSquare wrapText="bothSides"/>
          <wp:docPr id="1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267970"/>
                  </a:xfrm>
                  <a:prstGeom prst="rect">
                    <a:avLst/>
                  </a:prstGeom>
                  <a:noFill/>
                </pic:spPr>
              </pic:pic>
            </a:graphicData>
          </a:graphic>
          <wp14:sizeRelH relativeFrom="page">
            <wp14:pctWidth>0</wp14:pctWidth>
          </wp14:sizeRelH>
          <wp14:sizeRelV relativeFrom="page">
            <wp14:pctHeight>0</wp14:pctHeight>
          </wp14:sizeRelV>
        </wp:anchor>
      </w:drawing>
    </w:r>
    <w:r w:rsidRPr="00FC771F">
      <w:rPr>
        <w:rStyle w:val="Seitenzahl"/>
        <w:sz w:val="18"/>
      </w:rPr>
      <w:fldChar w:fldCharType="begin"/>
    </w:r>
    <w:r w:rsidRPr="00FC771F">
      <w:rPr>
        <w:rStyle w:val="Seitenzahl"/>
        <w:sz w:val="18"/>
      </w:rPr>
      <w:instrText xml:space="preserve"> PAGE </w:instrText>
    </w:r>
    <w:r w:rsidRPr="00FC771F">
      <w:rPr>
        <w:rStyle w:val="Seitenzahl"/>
        <w:sz w:val="18"/>
      </w:rPr>
      <w:fldChar w:fldCharType="separate"/>
    </w:r>
    <w:r w:rsidR="00CD6EDC">
      <w:rPr>
        <w:rStyle w:val="Seitenzahl"/>
        <w:noProof/>
        <w:sz w:val="18"/>
      </w:rPr>
      <w:t>2</w:t>
    </w:r>
    <w:r w:rsidRPr="00FC771F">
      <w:rPr>
        <w:rStyle w:val="Seitenzah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6097" w:rsidRDefault="00B76097">
      <w:r>
        <w:separator/>
      </w:r>
    </w:p>
  </w:footnote>
  <w:footnote w:type="continuationSeparator" w:id="0">
    <w:p w:rsidR="00B76097" w:rsidRDefault="00B760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097" w:rsidRPr="00FC771F" w:rsidRDefault="00B76097">
    <w:pPr>
      <w:pStyle w:val="Kopfzeile"/>
      <w:rPr>
        <w:sz w:val="18"/>
        <w:lang w:val="en-GB"/>
      </w:rPr>
    </w:pPr>
    <w:r>
      <w:rPr>
        <w:noProof/>
        <w:lang w:val="en-US" w:eastAsia="en-US"/>
      </w:rPr>
      <mc:AlternateContent>
        <mc:Choice Requires="wps">
          <w:drawing>
            <wp:anchor distT="4294967295" distB="4294967295" distL="114300" distR="114300" simplePos="0" relativeHeight="251660288" behindDoc="0" locked="0" layoutInCell="1" allowOverlap="1" wp14:anchorId="4EC4BDC8" wp14:editId="6CB192B8">
              <wp:simplePos x="0" y="0"/>
              <wp:positionH relativeFrom="column">
                <wp:posOffset>-10795</wp:posOffset>
              </wp:positionH>
              <wp:positionV relativeFrom="paragraph">
                <wp:posOffset>243204</wp:posOffset>
              </wp:positionV>
              <wp:extent cx="5829300" cy="0"/>
              <wp:effectExtent l="0" t="0" r="19050" b="1905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254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19.15pt" to="458.1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" strokecolor="#36f" strokeweight="2pt"/>
          </w:pict>
        </mc:Fallback>
      </mc:AlternateContent>
    </w:r>
    <w:r w:rsidRPr="00FC771F">
      <w:rPr>
        <w:sz w:val="18"/>
        <w:lang w:val="en-GB"/>
      </w:rPr>
      <w:t>SolidStandards</w:t>
    </w:r>
    <w:r w:rsidRPr="00FC771F">
      <w:rPr>
        <w:sz w:val="18"/>
        <w:lang w:val="en-GB"/>
      </w:rPr>
      <w:tab/>
    </w:r>
    <w:r w:rsidRPr="00FC771F">
      <w:rPr>
        <w:sz w:val="18"/>
        <w:lang w:val="en-GB"/>
      </w:rPr>
      <w:tab/>
    </w:r>
    <w:r>
      <w:rPr>
        <w:sz w:val="18"/>
        <w:lang w:val="en-GB"/>
      </w:rPr>
      <w:t>Feedback | Questionnaire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74985"/>
    <w:multiLevelType w:val="hybridMultilevel"/>
    <w:tmpl w:val="7D28FD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D00034F"/>
    <w:multiLevelType w:val="multilevel"/>
    <w:tmpl w:val="5B6A71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34B25215"/>
    <w:multiLevelType w:val="hybridMultilevel"/>
    <w:tmpl w:val="8126FB86"/>
    <w:lvl w:ilvl="0" w:tplc="1BCCE56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5F123D3"/>
    <w:multiLevelType w:val="hybridMultilevel"/>
    <w:tmpl w:val="02FCF64C"/>
    <w:lvl w:ilvl="0" w:tplc="2B108694">
      <w:start w:val="1"/>
      <w:numFmt w:val="bullet"/>
      <w:pStyle w:val="Formatvorlage1"/>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nsid w:val="554E4AD6"/>
    <w:multiLevelType w:val="multilevel"/>
    <w:tmpl w:val="A11A0FD0"/>
    <w:lvl w:ilvl="0">
      <w:start w:val="1"/>
      <w:numFmt w:val="decimal"/>
      <w:pStyle w:val="berschrift1"/>
      <w:lvlText w:val="%1."/>
      <w:lvlJc w:val="left"/>
      <w:pPr>
        <w:tabs>
          <w:tab w:val="num" w:pos="360"/>
        </w:tabs>
        <w:ind w:left="360" w:hanging="360"/>
      </w:pPr>
      <w:rPr>
        <w:rFonts w:cs="Times New Roman" w:hint="default"/>
      </w:rPr>
    </w:lvl>
    <w:lvl w:ilvl="1">
      <w:start w:val="1"/>
      <w:numFmt w:val="decimal"/>
      <w:pStyle w:val="berschrift2"/>
      <w:lvlText w:val="%1.%2."/>
      <w:lvlJc w:val="left"/>
      <w:pPr>
        <w:tabs>
          <w:tab w:val="num" w:pos="72"/>
        </w:tabs>
        <w:ind w:left="72" w:hanging="432"/>
      </w:pPr>
      <w:rPr>
        <w:rFonts w:cs="Times New Roman" w:hint="default"/>
      </w:rPr>
    </w:lvl>
    <w:lvl w:ilvl="2">
      <w:start w:val="1"/>
      <w:numFmt w:val="decimal"/>
      <w:pStyle w:val="berschrift3"/>
      <w:lvlText w:val="%1.%2.%3."/>
      <w:lvlJc w:val="left"/>
      <w:pPr>
        <w:tabs>
          <w:tab w:val="num" w:pos="720"/>
        </w:tabs>
        <w:ind w:left="504" w:hanging="504"/>
      </w:pPr>
      <w:rPr>
        <w:rFonts w:cs="Times New Roman" w:hint="default"/>
      </w:rPr>
    </w:lvl>
    <w:lvl w:ilvl="3">
      <w:start w:val="1"/>
      <w:numFmt w:val="decimal"/>
      <w:pStyle w:val="berschrift4"/>
      <w:lvlText w:val="%1.%2.%3.%4."/>
      <w:lvlJc w:val="left"/>
      <w:pPr>
        <w:tabs>
          <w:tab w:val="num" w:pos="1080"/>
        </w:tabs>
        <w:ind w:left="1008" w:hanging="648"/>
      </w:pPr>
      <w:rPr>
        <w:rFonts w:cs="Times New Roman" w:hint="default"/>
      </w:rPr>
    </w:lvl>
    <w:lvl w:ilvl="4">
      <w:start w:val="1"/>
      <w:numFmt w:val="decimal"/>
      <w:lvlText w:val="%1.%2.%3.%4.%5."/>
      <w:lvlJc w:val="left"/>
      <w:pPr>
        <w:tabs>
          <w:tab w:val="num" w:pos="1800"/>
        </w:tabs>
        <w:ind w:left="1512" w:hanging="792"/>
      </w:pPr>
      <w:rPr>
        <w:rFonts w:cs="Times New Roman" w:hint="default"/>
      </w:rPr>
    </w:lvl>
    <w:lvl w:ilvl="5">
      <w:start w:val="1"/>
      <w:numFmt w:val="decimal"/>
      <w:lvlText w:val="%1.%2.%3.%4.%5.%6."/>
      <w:lvlJc w:val="left"/>
      <w:pPr>
        <w:tabs>
          <w:tab w:val="num" w:pos="2160"/>
        </w:tabs>
        <w:ind w:left="2016" w:hanging="936"/>
      </w:pPr>
      <w:rPr>
        <w:rFonts w:cs="Times New Roman" w:hint="default"/>
      </w:rPr>
    </w:lvl>
    <w:lvl w:ilvl="6">
      <w:start w:val="1"/>
      <w:numFmt w:val="decimal"/>
      <w:lvlText w:val="%1.%2.%3.%4.%5.%6.%7."/>
      <w:lvlJc w:val="left"/>
      <w:pPr>
        <w:tabs>
          <w:tab w:val="num" w:pos="2880"/>
        </w:tabs>
        <w:ind w:left="2520" w:hanging="1080"/>
      </w:pPr>
      <w:rPr>
        <w:rFonts w:cs="Times New Roman" w:hint="default"/>
      </w:rPr>
    </w:lvl>
    <w:lvl w:ilvl="7">
      <w:start w:val="1"/>
      <w:numFmt w:val="decimal"/>
      <w:lvlText w:val="%1.%2.%3.%4.%5.%6.%7.%8."/>
      <w:lvlJc w:val="left"/>
      <w:pPr>
        <w:tabs>
          <w:tab w:val="num" w:pos="3240"/>
        </w:tabs>
        <w:ind w:left="3024" w:hanging="1224"/>
      </w:pPr>
      <w:rPr>
        <w:rFonts w:cs="Times New Roman" w:hint="default"/>
      </w:rPr>
    </w:lvl>
    <w:lvl w:ilvl="8">
      <w:start w:val="1"/>
      <w:numFmt w:val="decimal"/>
      <w:lvlText w:val="%1.%2.%3.%4.%5.%6.%7.%8.%9."/>
      <w:lvlJc w:val="left"/>
      <w:pPr>
        <w:tabs>
          <w:tab w:val="num" w:pos="3960"/>
        </w:tabs>
        <w:ind w:left="3600" w:hanging="1440"/>
      </w:pPr>
      <w:rPr>
        <w:rFonts w:cs="Times New Roman" w:hint="default"/>
      </w:rPr>
    </w:lvl>
  </w:abstractNum>
  <w:abstractNum w:abstractNumId="5">
    <w:nsid w:val="6A7C6B0A"/>
    <w:multiLevelType w:val="hybridMultilevel"/>
    <w:tmpl w:val="65E6B152"/>
    <w:lvl w:ilvl="0" w:tplc="DB001720">
      <w:start w:val="1"/>
      <w:numFmt w:val="upp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5"/>
  </w:num>
  <w:num w:numId="5">
    <w:abstractNumId w:val="0"/>
  </w:num>
  <w:num w:numId="6">
    <w:abstractNumId w:val="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567"/>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8DD"/>
    <w:rsid w:val="0000494E"/>
    <w:rsid w:val="00006C76"/>
    <w:rsid w:val="00006F86"/>
    <w:rsid w:val="00012480"/>
    <w:rsid w:val="000200A2"/>
    <w:rsid w:val="000245AA"/>
    <w:rsid w:val="0002752D"/>
    <w:rsid w:val="00037FC8"/>
    <w:rsid w:val="00063A51"/>
    <w:rsid w:val="00070393"/>
    <w:rsid w:val="00077BE2"/>
    <w:rsid w:val="00084DBB"/>
    <w:rsid w:val="000979ED"/>
    <w:rsid w:val="000A2701"/>
    <w:rsid w:val="000A6F45"/>
    <w:rsid w:val="000B073F"/>
    <w:rsid w:val="000C0B68"/>
    <w:rsid w:val="000C6A53"/>
    <w:rsid w:val="000D024F"/>
    <w:rsid w:val="000E32B3"/>
    <w:rsid w:val="000F1CB1"/>
    <w:rsid w:val="000F256B"/>
    <w:rsid w:val="00104862"/>
    <w:rsid w:val="00113312"/>
    <w:rsid w:val="0011616B"/>
    <w:rsid w:val="0011660D"/>
    <w:rsid w:val="00151D0F"/>
    <w:rsid w:val="00155180"/>
    <w:rsid w:val="00156010"/>
    <w:rsid w:val="001573ED"/>
    <w:rsid w:val="00161DC3"/>
    <w:rsid w:val="0016551B"/>
    <w:rsid w:val="00170DCE"/>
    <w:rsid w:val="001834DA"/>
    <w:rsid w:val="001A01D7"/>
    <w:rsid w:val="001B054E"/>
    <w:rsid w:val="001C02B6"/>
    <w:rsid w:val="001C5550"/>
    <w:rsid w:val="001C68A0"/>
    <w:rsid w:val="001D4BC5"/>
    <w:rsid w:val="001D5DD7"/>
    <w:rsid w:val="001E30A4"/>
    <w:rsid w:val="001F6F66"/>
    <w:rsid w:val="001F7573"/>
    <w:rsid w:val="001F776E"/>
    <w:rsid w:val="002015D2"/>
    <w:rsid w:val="00234DE8"/>
    <w:rsid w:val="00266459"/>
    <w:rsid w:val="002A22CE"/>
    <w:rsid w:val="002A34AC"/>
    <w:rsid w:val="002B7DD6"/>
    <w:rsid w:val="002C5DFE"/>
    <w:rsid w:val="002D334F"/>
    <w:rsid w:val="002D716A"/>
    <w:rsid w:val="002E27A7"/>
    <w:rsid w:val="002F24E0"/>
    <w:rsid w:val="002F5418"/>
    <w:rsid w:val="00301F2E"/>
    <w:rsid w:val="00302899"/>
    <w:rsid w:val="00306A67"/>
    <w:rsid w:val="003104ED"/>
    <w:rsid w:val="00320AA0"/>
    <w:rsid w:val="00330967"/>
    <w:rsid w:val="0033143B"/>
    <w:rsid w:val="00335C0A"/>
    <w:rsid w:val="00336381"/>
    <w:rsid w:val="00341155"/>
    <w:rsid w:val="003415E6"/>
    <w:rsid w:val="00342E95"/>
    <w:rsid w:val="00344603"/>
    <w:rsid w:val="00360967"/>
    <w:rsid w:val="00361ACF"/>
    <w:rsid w:val="00361F48"/>
    <w:rsid w:val="0036469B"/>
    <w:rsid w:val="00372C7E"/>
    <w:rsid w:val="003769D9"/>
    <w:rsid w:val="00376BCF"/>
    <w:rsid w:val="00394759"/>
    <w:rsid w:val="003A3662"/>
    <w:rsid w:val="003A4DAE"/>
    <w:rsid w:val="003A6BFD"/>
    <w:rsid w:val="003B0DAB"/>
    <w:rsid w:val="003B56F9"/>
    <w:rsid w:val="003B7B59"/>
    <w:rsid w:val="003C056D"/>
    <w:rsid w:val="003C1550"/>
    <w:rsid w:val="003D17FC"/>
    <w:rsid w:val="003D24B0"/>
    <w:rsid w:val="003E4D3B"/>
    <w:rsid w:val="003E6F2F"/>
    <w:rsid w:val="00402310"/>
    <w:rsid w:val="00405CA4"/>
    <w:rsid w:val="004136D2"/>
    <w:rsid w:val="0041585A"/>
    <w:rsid w:val="00417BDF"/>
    <w:rsid w:val="00426A87"/>
    <w:rsid w:val="00461774"/>
    <w:rsid w:val="00463BDF"/>
    <w:rsid w:val="00470DF8"/>
    <w:rsid w:val="00475C65"/>
    <w:rsid w:val="00481286"/>
    <w:rsid w:val="004873A6"/>
    <w:rsid w:val="00490BF1"/>
    <w:rsid w:val="004B2432"/>
    <w:rsid w:val="004B65BD"/>
    <w:rsid w:val="004D27F4"/>
    <w:rsid w:val="004D414A"/>
    <w:rsid w:val="004E4611"/>
    <w:rsid w:val="004E62C2"/>
    <w:rsid w:val="004E648F"/>
    <w:rsid w:val="005101E4"/>
    <w:rsid w:val="00514C23"/>
    <w:rsid w:val="00525B83"/>
    <w:rsid w:val="00541112"/>
    <w:rsid w:val="00551343"/>
    <w:rsid w:val="0055239A"/>
    <w:rsid w:val="00575A92"/>
    <w:rsid w:val="005962E4"/>
    <w:rsid w:val="005B1138"/>
    <w:rsid w:val="005B3DFE"/>
    <w:rsid w:val="005E32F1"/>
    <w:rsid w:val="005F3644"/>
    <w:rsid w:val="005F70A6"/>
    <w:rsid w:val="006038C8"/>
    <w:rsid w:val="00607FEF"/>
    <w:rsid w:val="00623536"/>
    <w:rsid w:val="00623A73"/>
    <w:rsid w:val="00633096"/>
    <w:rsid w:val="00637AFD"/>
    <w:rsid w:val="00642A24"/>
    <w:rsid w:val="006455E6"/>
    <w:rsid w:val="0064765E"/>
    <w:rsid w:val="00652103"/>
    <w:rsid w:val="0065460C"/>
    <w:rsid w:val="00655CC2"/>
    <w:rsid w:val="006567C7"/>
    <w:rsid w:val="0066527A"/>
    <w:rsid w:val="006A4057"/>
    <w:rsid w:val="006B05B9"/>
    <w:rsid w:val="006B1DCD"/>
    <w:rsid w:val="006E05AF"/>
    <w:rsid w:val="006E183E"/>
    <w:rsid w:val="006F1815"/>
    <w:rsid w:val="006F6DC6"/>
    <w:rsid w:val="00705BEC"/>
    <w:rsid w:val="007071BA"/>
    <w:rsid w:val="0072044B"/>
    <w:rsid w:val="00734EA8"/>
    <w:rsid w:val="007434AE"/>
    <w:rsid w:val="00754037"/>
    <w:rsid w:val="0075590B"/>
    <w:rsid w:val="0075692C"/>
    <w:rsid w:val="00757546"/>
    <w:rsid w:val="00762C9E"/>
    <w:rsid w:val="00764556"/>
    <w:rsid w:val="00766D5A"/>
    <w:rsid w:val="00773D6D"/>
    <w:rsid w:val="007761D9"/>
    <w:rsid w:val="007A578D"/>
    <w:rsid w:val="007B44AE"/>
    <w:rsid w:val="007C250E"/>
    <w:rsid w:val="007C772D"/>
    <w:rsid w:val="007D2A23"/>
    <w:rsid w:val="007D354C"/>
    <w:rsid w:val="007D4D0D"/>
    <w:rsid w:val="007E1C38"/>
    <w:rsid w:val="007E57B4"/>
    <w:rsid w:val="007E7156"/>
    <w:rsid w:val="007F02BF"/>
    <w:rsid w:val="008001C6"/>
    <w:rsid w:val="00801550"/>
    <w:rsid w:val="008203AA"/>
    <w:rsid w:val="008277FE"/>
    <w:rsid w:val="00827E7D"/>
    <w:rsid w:val="00831256"/>
    <w:rsid w:val="0083183E"/>
    <w:rsid w:val="00832595"/>
    <w:rsid w:val="008465F8"/>
    <w:rsid w:val="008554BA"/>
    <w:rsid w:val="008601F8"/>
    <w:rsid w:val="00866873"/>
    <w:rsid w:val="00872E43"/>
    <w:rsid w:val="00891456"/>
    <w:rsid w:val="00891AFB"/>
    <w:rsid w:val="008A0A19"/>
    <w:rsid w:val="008E0359"/>
    <w:rsid w:val="008E5569"/>
    <w:rsid w:val="008F01BB"/>
    <w:rsid w:val="008F6496"/>
    <w:rsid w:val="009015E9"/>
    <w:rsid w:val="0091404E"/>
    <w:rsid w:val="0091727D"/>
    <w:rsid w:val="00917853"/>
    <w:rsid w:val="00921073"/>
    <w:rsid w:val="0092211A"/>
    <w:rsid w:val="00923DE8"/>
    <w:rsid w:val="00956D36"/>
    <w:rsid w:val="00956E24"/>
    <w:rsid w:val="009576A6"/>
    <w:rsid w:val="0096192C"/>
    <w:rsid w:val="00963DB4"/>
    <w:rsid w:val="00971E5D"/>
    <w:rsid w:val="009855B6"/>
    <w:rsid w:val="009A22A7"/>
    <w:rsid w:val="009B19BA"/>
    <w:rsid w:val="009B32E3"/>
    <w:rsid w:val="009B4C2B"/>
    <w:rsid w:val="009B78CD"/>
    <w:rsid w:val="009C0F16"/>
    <w:rsid w:val="009C3D4C"/>
    <w:rsid w:val="009C600D"/>
    <w:rsid w:val="009C6B05"/>
    <w:rsid w:val="009E2135"/>
    <w:rsid w:val="009E7655"/>
    <w:rsid w:val="009F1566"/>
    <w:rsid w:val="009F2187"/>
    <w:rsid w:val="009F41D8"/>
    <w:rsid w:val="00A0545F"/>
    <w:rsid w:val="00A116D5"/>
    <w:rsid w:val="00A161A8"/>
    <w:rsid w:val="00A17E0E"/>
    <w:rsid w:val="00A20F96"/>
    <w:rsid w:val="00A26DA0"/>
    <w:rsid w:val="00A342EE"/>
    <w:rsid w:val="00A36AA3"/>
    <w:rsid w:val="00A557FC"/>
    <w:rsid w:val="00A56118"/>
    <w:rsid w:val="00A64798"/>
    <w:rsid w:val="00A7024E"/>
    <w:rsid w:val="00A71C93"/>
    <w:rsid w:val="00A72034"/>
    <w:rsid w:val="00A7436E"/>
    <w:rsid w:val="00A77003"/>
    <w:rsid w:val="00AA3C12"/>
    <w:rsid w:val="00AC04A1"/>
    <w:rsid w:val="00AC69D7"/>
    <w:rsid w:val="00AD6B99"/>
    <w:rsid w:val="00AF044C"/>
    <w:rsid w:val="00AF312B"/>
    <w:rsid w:val="00AF3B1B"/>
    <w:rsid w:val="00AF423B"/>
    <w:rsid w:val="00B0394B"/>
    <w:rsid w:val="00B0411B"/>
    <w:rsid w:val="00B04FC2"/>
    <w:rsid w:val="00B10563"/>
    <w:rsid w:val="00B126BB"/>
    <w:rsid w:val="00B165DB"/>
    <w:rsid w:val="00B21173"/>
    <w:rsid w:val="00B2631C"/>
    <w:rsid w:val="00B32D9D"/>
    <w:rsid w:val="00B3478A"/>
    <w:rsid w:val="00B63EA3"/>
    <w:rsid w:val="00B66DF2"/>
    <w:rsid w:val="00B76097"/>
    <w:rsid w:val="00B808DD"/>
    <w:rsid w:val="00B942BB"/>
    <w:rsid w:val="00BA5F5C"/>
    <w:rsid w:val="00BB0650"/>
    <w:rsid w:val="00BC34EE"/>
    <w:rsid w:val="00BC3A3F"/>
    <w:rsid w:val="00BC5A9B"/>
    <w:rsid w:val="00BE11C6"/>
    <w:rsid w:val="00BE1E81"/>
    <w:rsid w:val="00BE77D8"/>
    <w:rsid w:val="00BF70D4"/>
    <w:rsid w:val="00C13B53"/>
    <w:rsid w:val="00C23668"/>
    <w:rsid w:val="00C26CF6"/>
    <w:rsid w:val="00C32396"/>
    <w:rsid w:val="00C33C2D"/>
    <w:rsid w:val="00C41CBF"/>
    <w:rsid w:val="00C61910"/>
    <w:rsid w:val="00C679D3"/>
    <w:rsid w:val="00C75E4F"/>
    <w:rsid w:val="00C7636A"/>
    <w:rsid w:val="00C7799D"/>
    <w:rsid w:val="00C83A66"/>
    <w:rsid w:val="00C86954"/>
    <w:rsid w:val="00CA1FE1"/>
    <w:rsid w:val="00CA751B"/>
    <w:rsid w:val="00CB2BE0"/>
    <w:rsid w:val="00CB3151"/>
    <w:rsid w:val="00CB640F"/>
    <w:rsid w:val="00CC3828"/>
    <w:rsid w:val="00CD6EDC"/>
    <w:rsid w:val="00CE1E7E"/>
    <w:rsid w:val="00CE45AA"/>
    <w:rsid w:val="00D108F6"/>
    <w:rsid w:val="00D23279"/>
    <w:rsid w:val="00D36E5A"/>
    <w:rsid w:val="00D54C4B"/>
    <w:rsid w:val="00D636D6"/>
    <w:rsid w:val="00D72294"/>
    <w:rsid w:val="00D92920"/>
    <w:rsid w:val="00D9796D"/>
    <w:rsid w:val="00DD2E27"/>
    <w:rsid w:val="00DD4B6C"/>
    <w:rsid w:val="00DE36F2"/>
    <w:rsid w:val="00DE51A8"/>
    <w:rsid w:val="00DE72BA"/>
    <w:rsid w:val="00DF57D2"/>
    <w:rsid w:val="00E00913"/>
    <w:rsid w:val="00E00A6D"/>
    <w:rsid w:val="00E0443B"/>
    <w:rsid w:val="00E07AF5"/>
    <w:rsid w:val="00E10332"/>
    <w:rsid w:val="00E125BE"/>
    <w:rsid w:val="00E15546"/>
    <w:rsid w:val="00E168AA"/>
    <w:rsid w:val="00E2035C"/>
    <w:rsid w:val="00E217EA"/>
    <w:rsid w:val="00E27240"/>
    <w:rsid w:val="00E35179"/>
    <w:rsid w:val="00E373B7"/>
    <w:rsid w:val="00E6567C"/>
    <w:rsid w:val="00E673A9"/>
    <w:rsid w:val="00E708E9"/>
    <w:rsid w:val="00E76564"/>
    <w:rsid w:val="00E838BB"/>
    <w:rsid w:val="00E84D27"/>
    <w:rsid w:val="00E91057"/>
    <w:rsid w:val="00E97792"/>
    <w:rsid w:val="00EA0670"/>
    <w:rsid w:val="00EA78A7"/>
    <w:rsid w:val="00EB4600"/>
    <w:rsid w:val="00EB7FC2"/>
    <w:rsid w:val="00EC3410"/>
    <w:rsid w:val="00EC4B84"/>
    <w:rsid w:val="00ED44BF"/>
    <w:rsid w:val="00ED4573"/>
    <w:rsid w:val="00EE219F"/>
    <w:rsid w:val="00F01DF7"/>
    <w:rsid w:val="00F1033E"/>
    <w:rsid w:val="00F32818"/>
    <w:rsid w:val="00F37B71"/>
    <w:rsid w:val="00F44A5C"/>
    <w:rsid w:val="00F45083"/>
    <w:rsid w:val="00F5089D"/>
    <w:rsid w:val="00F529FD"/>
    <w:rsid w:val="00F67391"/>
    <w:rsid w:val="00F7170B"/>
    <w:rsid w:val="00F95ED1"/>
    <w:rsid w:val="00F965CC"/>
    <w:rsid w:val="00F97959"/>
    <w:rsid w:val="00FA1FEE"/>
    <w:rsid w:val="00FB6D72"/>
    <w:rsid w:val="00FC771F"/>
    <w:rsid w:val="00FE04CD"/>
    <w:rsid w:val="00FE6A67"/>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A4057"/>
    <w:pPr>
      <w:spacing w:before="120" w:after="120"/>
      <w:jc w:val="both"/>
    </w:pPr>
    <w:rPr>
      <w:rFonts w:ascii="Arial" w:hAnsi="Arial"/>
      <w:sz w:val="22"/>
      <w:szCs w:val="24"/>
      <w:lang w:val="de-DE" w:eastAsia="de-DE"/>
    </w:rPr>
  </w:style>
  <w:style w:type="paragraph" w:styleId="berschrift1">
    <w:name w:val="heading 1"/>
    <w:basedOn w:val="Standard"/>
    <w:next w:val="Standard"/>
    <w:link w:val="berschrift1Zchn"/>
    <w:uiPriority w:val="99"/>
    <w:qFormat/>
    <w:rsid w:val="00A64798"/>
    <w:pPr>
      <w:keepNext/>
      <w:numPr>
        <w:numId w:val="1"/>
      </w:numPr>
      <w:spacing w:before="240" w:after="60"/>
      <w:outlineLvl w:val="0"/>
    </w:pPr>
    <w:rPr>
      <w:rFonts w:cs="Arial"/>
      <w:b/>
      <w:bCs/>
      <w:color w:val="FF9900"/>
      <w:kern w:val="32"/>
      <w:sz w:val="32"/>
      <w:szCs w:val="32"/>
    </w:rPr>
  </w:style>
  <w:style w:type="paragraph" w:styleId="berschrift2">
    <w:name w:val="heading 2"/>
    <w:basedOn w:val="Standard"/>
    <w:next w:val="Standard"/>
    <w:link w:val="berschrift2Zchn"/>
    <w:uiPriority w:val="99"/>
    <w:qFormat/>
    <w:rsid w:val="002B7DD6"/>
    <w:pPr>
      <w:keepNext/>
      <w:numPr>
        <w:ilvl w:val="1"/>
        <w:numId w:val="1"/>
      </w:numPr>
      <w:spacing w:before="240" w:after="60"/>
      <w:outlineLvl w:val="1"/>
    </w:pPr>
    <w:rPr>
      <w:rFonts w:cs="Arial"/>
      <w:b/>
      <w:bCs/>
      <w:iCs/>
      <w:color w:val="FF9900"/>
      <w:sz w:val="28"/>
      <w:szCs w:val="28"/>
    </w:rPr>
  </w:style>
  <w:style w:type="paragraph" w:styleId="berschrift3">
    <w:name w:val="heading 3"/>
    <w:basedOn w:val="Standard"/>
    <w:next w:val="Standard"/>
    <w:link w:val="berschrift3Zchn"/>
    <w:uiPriority w:val="99"/>
    <w:qFormat/>
    <w:rsid w:val="00A64798"/>
    <w:pPr>
      <w:keepNext/>
      <w:numPr>
        <w:ilvl w:val="2"/>
        <w:numId w:val="1"/>
      </w:numPr>
      <w:tabs>
        <w:tab w:val="left" w:pos="907"/>
      </w:tabs>
      <w:spacing w:before="240" w:after="60"/>
      <w:outlineLvl w:val="2"/>
    </w:pPr>
    <w:rPr>
      <w:rFonts w:cs="Arial"/>
      <w:b/>
      <w:bCs/>
      <w:color w:val="FF9900"/>
      <w:sz w:val="24"/>
      <w:szCs w:val="26"/>
    </w:rPr>
  </w:style>
  <w:style w:type="paragraph" w:styleId="berschrift4">
    <w:name w:val="heading 4"/>
    <w:basedOn w:val="Standard"/>
    <w:next w:val="Standard"/>
    <w:link w:val="berschrift4Zchn"/>
    <w:uiPriority w:val="99"/>
    <w:qFormat/>
    <w:rsid w:val="001B054E"/>
    <w:pPr>
      <w:keepNext/>
      <w:numPr>
        <w:ilvl w:val="3"/>
        <w:numId w:val="1"/>
      </w:numPr>
      <w:tabs>
        <w:tab w:val="clear" w:pos="1080"/>
      </w:tabs>
      <w:spacing w:before="240" w:after="60"/>
      <w:ind w:left="340" w:firstLine="0"/>
      <w:outlineLvl w:val="3"/>
    </w:pPr>
    <w:rPr>
      <w:b/>
      <w:bCs/>
      <w:color w:val="FF9900"/>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C52A7E"/>
    <w:rPr>
      <w:rFonts w:ascii="Arial" w:hAnsi="Arial" w:cs="Arial"/>
      <w:b/>
      <w:bCs/>
      <w:color w:val="FF9900"/>
      <w:kern w:val="32"/>
      <w:sz w:val="32"/>
      <w:szCs w:val="32"/>
      <w:lang w:val="de-DE" w:eastAsia="de-DE"/>
    </w:rPr>
  </w:style>
  <w:style w:type="character" w:customStyle="1" w:styleId="berschrift2Zchn">
    <w:name w:val="Überschrift 2 Zchn"/>
    <w:basedOn w:val="Absatz-Standardschriftart"/>
    <w:link w:val="berschrift2"/>
    <w:uiPriority w:val="99"/>
    <w:rsid w:val="00C52A7E"/>
    <w:rPr>
      <w:rFonts w:ascii="Arial" w:hAnsi="Arial" w:cs="Arial"/>
      <w:b/>
      <w:bCs/>
      <w:iCs/>
      <w:color w:val="FF9900"/>
      <w:sz w:val="28"/>
      <w:szCs w:val="28"/>
      <w:lang w:val="de-DE" w:eastAsia="de-DE"/>
    </w:rPr>
  </w:style>
  <w:style w:type="character" w:customStyle="1" w:styleId="berschrift3Zchn">
    <w:name w:val="Überschrift 3 Zchn"/>
    <w:basedOn w:val="Absatz-Standardschriftart"/>
    <w:link w:val="berschrift3"/>
    <w:uiPriority w:val="99"/>
    <w:rsid w:val="00C52A7E"/>
    <w:rPr>
      <w:rFonts w:ascii="Arial" w:hAnsi="Arial" w:cs="Arial"/>
      <w:b/>
      <w:bCs/>
      <w:color w:val="FF9900"/>
      <w:sz w:val="24"/>
      <w:szCs w:val="26"/>
      <w:lang w:val="de-DE" w:eastAsia="de-DE"/>
    </w:rPr>
  </w:style>
  <w:style w:type="character" w:customStyle="1" w:styleId="berschrift4Zchn">
    <w:name w:val="Überschrift 4 Zchn"/>
    <w:basedOn w:val="Absatz-Standardschriftart"/>
    <w:link w:val="berschrift4"/>
    <w:uiPriority w:val="99"/>
    <w:rsid w:val="00C52A7E"/>
    <w:rPr>
      <w:rFonts w:ascii="Arial" w:hAnsi="Arial"/>
      <w:b/>
      <w:bCs/>
      <w:color w:val="FF9900"/>
      <w:sz w:val="22"/>
      <w:szCs w:val="28"/>
      <w:lang w:val="de-DE" w:eastAsia="de-DE"/>
    </w:rPr>
  </w:style>
  <w:style w:type="paragraph" w:styleId="Kopfzeile">
    <w:name w:val="header"/>
    <w:basedOn w:val="Standard"/>
    <w:link w:val="KopfzeileZchn"/>
    <w:uiPriority w:val="99"/>
    <w:rsid w:val="006A4057"/>
    <w:pPr>
      <w:tabs>
        <w:tab w:val="center" w:pos="4536"/>
        <w:tab w:val="right" w:pos="9072"/>
      </w:tabs>
    </w:pPr>
  </w:style>
  <w:style w:type="character" w:customStyle="1" w:styleId="KopfzeileZchn">
    <w:name w:val="Kopfzeile Zchn"/>
    <w:basedOn w:val="Absatz-Standardschriftart"/>
    <w:link w:val="Kopfzeile"/>
    <w:uiPriority w:val="99"/>
    <w:semiHidden/>
    <w:rsid w:val="00C52A7E"/>
    <w:rPr>
      <w:rFonts w:ascii="Arial" w:hAnsi="Arial"/>
      <w:szCs w:val="24"/>
      <w:lang w:val="de-DE" w:eastAsia="de-DE"/>
    </w:rPr>
  </w:style>
  <w:style w:type="paragraph" w:styleId="Fuzeile">
    <w:name w:val="footer"/>
    <w:basedOn w:val="Standard"/>
    <w:link w:val="FuzeileZchn"/>
    <w:uiPriority w:val="99"/>
    <w:rsid w:val="006A4057"/>
    <w:pPr>
      <w:tabs>
        <w:tab w:val="center" w:pos="4536"/>
        <w:tab w:val="right" w:pos="9072"/>
      </w:tabs>
    </w:pPr>
  </w:style>
  <w:style w:type="character" w:customStyle="1" w:styleId="FuzeileZchn">
    <w:name w:val="Fußzeile Zchn"/>
    <w:basedOn w:val="Absatz-Standardschriftart"/>
    <w:link w:val="Fuzeile"/>
    <w:uiPriority w:val="99"/>
    <w:semiHidden/>
    <w:rsid w:val="00C52A7E"/>
    <w:rPr>
      <w:rFonts w:ascii="Arial" w:hAnsi="Arial"/>
      <w:szCs w:val="24"/>
      <w:lang w:val="de-DE" w:eastAsia="de-DE"/>
    </w:rPr>
  </w:style>
  <w:style w:type="character" w:styleId="Seitenzahl">
    <w:name w:val="page number"/>
    <w:basedOn w:val="Absatz-Standardschriftart"/>
    <w:uiPriority w:val="99"/>
    <w:rsid w:val="00FC771F"/>
    <w:rPr>
      <w:rFonts w:cs="Times New Roman"/>
    </w:rPr>
  </w:style>
  <w:style w:type="character" w:styleId="Hyperlink">
    <w:name w:val="Hyperlink"/>
    <w:basedOn w:val="Absatz-Standardschriftart"/>
    <w:uiPriority w:val="99"/>
    <w:rsid w:val="0072044B"/>
    <w:rPr>
      <w:rFonts w:cs="Times New Roman"/>
      <w:color w:val="0000FF"/>
      <w:u w:val="single"/>
    </w:rPr>
  </w:style>
  <w:style w:type="paragraph" w:styleId="Verzeichnis1">
    <w:name w:val="toc 1"/>
    <w:basedOn w:val="Standard"/>
    <w:next w:val="Standard"/>
    <w:autoRedefine/>
    <w:uiPriority w:val="39"/>
    <w:rsid w:val="00E708E9"/>
    <w:pPr>
      <w:ind w:left="709" w:right="567" w:hanging="709"/>
    </w:pPr>
    <w:rPr>
      <w:b/>
      <w:sz w:val="24"/>
    </w:rPr>
  </w:style>
  <w:style w:type="paragraph" w:styleId="Verzeichnis2">
    <w:name w:val="toc 2"/>
    <w:basedOn w:val="Standard"/>
    <w:next w:val="Standard"/>
    <w:autoRedefine/>
    <w:uiPriority w:val="39"/>
    <w:rsid w:val="00E708E9"/>
    <w:pPr>
      <w:ind w:left="930" w:right="567" w:hanging="709"/>
    </w:pPr>
    <w:rPr>
      <w:b/>
      <w:sz w:val="24"/>
    </w:rPr>
  </w:style>
  <w:style w:type="paragraph" w:styleId="Verzeichnis3">
    <w:name w:val="toc 3"/>
    <w:basedOn w:val="Standard"/>
    <w:next w:val="Standard"/>
    <w:autoRedefine/>
    <w:uiPriority w:val="39"/>
    <w:rsid w:val="00E27240"/>
    <w:pPr>
      <w:ind w:left="1151" w:right="567" w:hanging="709"/>
    </w:pPr>
    <w:rPr>
      <w:sz w:val="20"/>
    </w:rPr>
  </w:style>
  <w:style w:type="table" w:styleId="Tabellenraster">
    <w:name w:val="Table Grid"/>
    <w:basedOn w:val="NormaleTabelle"/>
    <w:uiPriority w:val="99"/>
    <w:rsid w:val="00DD4B6C"/>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schriftung">
    <w:name w:val="caption"/>
    <w:basedOn w:val="Standard"/>
    <w:next w:val="Standard"/>
    <w:uiPriority w:val="99"/>
    <w:qFormat/>
    <w:rsid w:val="008001C6"/>
    <w:rPr>
      <w:b/>
      <w:bCs/>
      <w:sz w:val="20"/>
      <w:szCs w:val="20"/>
    </w:rPr>
  </w:style>
  <w:style w:type="paragraph" w:customStyle="1" w:styleId="Formatvorlage1">
    <w:name w:val="Formatvorlage1"/>
    <w:basedOn w:val="Standard"/>
    <w:uiPriority w:val="99"/>
    <w:rsid w:val="008001C6"/>
    <w:pPr>
      <w:numPr>
        <w:numId w:val="2"/>
      </w:numPr>
    </w:pPr>
  </w:style>
  <w:style w:type="paragraph" w:styleId="Sprechblasentext">
    <w:name w:val="Balloon Text"/>
    <w:basedOn w:val="Standard"/>
    <w:link w:val="SprechblasentextZchn"/>
    <w:uiPriority w:val="99"/>
    <w:rsid w:val="00ED44BF"/>
    <w:pPr>
      <w:spacing w:before="0"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locked/>
    <w:rsid w:val="00ED44BF"/>
    <w:rPr>
      <w:rFonts w:ascii="Tahoma" w:hAnsi="Tahoma" w:cs="Tahoma"/>
      <w:sz w:val="16"/>
      <w:szCs w:val="16"/>
    </w:rPr>
  </w:style>
  <w:style w:type="paragraph" w:styleId="Listenabsatz">
    <w:name w:val="List Paragraph"/>
    <w:basedOn w:val="Standard"/>
    <w:uiPriority w:val="99"/>
    <w:qFormat/>
    <w:rsid w:val="00B3478A"/>
    <w:pPr>
      <w:ind w:left="720"/>
    </w:pPr>
  </w:style>
  <w:style w:type="paragraph" w:styleId="Verzeichnis4">
    <w:name w:val="toc 4"/>
    <w:basedOn w:val="Standard"/>
    <w:next w:val="Standard"/>
    <w:autoRedefine/>
    <w:uiPriority w:val="99"/>
    <w:rsid w:val="001B054E"/>
    <w:pPr>
      <w:tabs>
        <w:tab w:val="left" w:pos="567"/>
      </w:tabs>
      <w:spacing w:after="100"/>
      <w:ind w:left="1367" w:right="567" w:hanging="709"/>
    </w:pPr>
  </w:style>
  <w:style w:type="character" w:styleId="Kommentarzeichen">
    <w:name w:val="annotation reference"/>
    <w:basedOn w:val="Absatz-Standardschriftart"/>
    <w:uiPriority w:val="99"/>
    <w:semiHidden/>
    <w:rsid w:val="00C83A66"/>
    <w:rPr>
      <w:rFonts w:cs="Times New Roman"/>
      <w:sz w:val="16"/>
      <w:szCs w:val="16"/>
    </w:rPr>
  </w:style>
  <w:style w:type="paragraph" w:styleId="Kommentartext">
    <w:name w:val="annotation text"/>
    <w:basedOn w:val="Standard"/>
    <w:link w:val="KommentartextZchn"/>
    <w:uiPriority w:val="99"/>
    <w:semiHidden/>
    <w:rsid w:val="00C83A66"/>
    <w:rPr>
      <w:sz w:val="20"/>
      <w:szCs w:val="20"/>
    </w:rPr>
  </w:style>
  <w:style w:type="character" w:customStyle="1" w:styleId="KommentartextZchn">
    <w:name w:val="Kommentartext Zchn"/>
    <w:basedOn w:val="Absatz-Standardschriftart"/>
    <w:link w:val="Kommentartext"/>
    <w:uiPriority w:val="99"/>
    <w:semiHidden/>
    <w:rsid w:val="00C52A7E"/>
    <w:rPr>
      <w:rFonts w:ascii="Arial" w:hAnsi="Arial"/>
      <w:sz w:val="20"/>
      <w:szCs w:val="20"/>
      <w:lang w:val="de-DE" w:eastAsia="de-DE"/>
    </w:rPr>
  </w:style>
  <w:style w:type="paragraph" w:styleId="Kommentarthema">
    <w:name w:val="annotation subject"/>
    <w:basedOn w:val="Kommentartext"/>
    <w:next w:val="Kommentartext"/>
    <w:link w:val="KommentarthemaZchn"/>
    <w:uiPriority w:val="99"/>
    <w:semiHidden/>
    <w:rsid w:val="00C83A66"/>
    <w:rPr>
      <w:b/>
      <w:bCs/>
    </w:rPr>
  </w:style>
  <w:style w:type="character" w:customStyle="1" w:styleId="KommentarthemaZchn">
    <w:name w:val="Kommentarthema Zchn"/>
    <w:basedOn w:val="KommentartextZchn"/>
    <w:link w:val="Kommentarthema"/>
    <w:uiPriority w:val="99"/>
    <w:semiHidden/>
    <w:rsid w:val="00C52A7E"/>
    <w:rPr>
      <w:rFonts w:ascii="Arial" w:hAnsi="Arial"/>
      <w:b/>
      <w:bCs/>
      <w:sz w:val="20"/>
      <w:szCs w:val="20"/>
      <w:lang w:val="de-DE" w:eastAsia="de-DE"/>
    </w:rPr>
  </w:style>
  <w:style w:type="paragraph" w:styleId="berarbeitung">
    <w:name w:val="Revision"/>
    <w:hidden/>
    <w:uiPriority w:val="99"/>
    <w:semiHidden/>
    <w:rsid w:val="008277FE"/>
    <w:rPr>
      <w:rFonts w:ascii="Arial" w:hAnsi="Arial"/>
      <w:sz w:val="22"/>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A4057"/>
    <w:pPr>
      <w:spacing w:before="120" w:after="120"/>
      <w:jc w:val="both"/>
    </w:pPr>
    <w:rPr>
      <w:rFonts w:ascii="Arial" w:hAnsi="Arial"/>
      <w:sz w:val="22"/>
      <w:szCs w:val="24"/>
      <w:lang w:val="de-DE" w:eastAsia="de-DE"/>
    </w:rPr>
  </w:style>
  <w:style w:type="paragraph" w:styleId="berschrift1">
    <w:name w:val="heading 1"/>
    <w:basedOn w:val="Standard"/>
    <w:next w:val="Standard"/>
    <w:link w:val="berschrift1Zchn"/>
    <w:uiPriority w:val="99"/>
    <w:qFormat/>
    <w:rsid w:val="00A64798"/>
    <w:pPr>
      <w:keepNext/>
      <w:numPr>
        <w:numId w:val="1"/>
      </w:numPr>
      <w:spacing w:before="240" w:after="60"/>
      <w:outlineLvl w:val="0"/>
    </w:pPr>
    <w:rPr>
      <w:rFonts w:cs="Arial"/>
      <w:b/>
      <w:bCs/>
      <w:color w:val="FF9900"/>
      <w:kern w:val="32"/>
      <w:sz w:val="32"/>
      <w:szCs w:val="32"/>
    </w:rPr>
  </w:style>
  <w:style w:type="paragraph" w:styleId="berschrift2">
    <w:name w:val="heading 2"/>
    <w:basedOn w:val="Standard"/>
    <w:next w:val="Standard"/>
    <w:link w:val="berschrift2Zchn"/>
    <w:uiPriority w:val="99"/>
    <w:qFormat/>
    <w:rsid w:val="002B7DD6"/>
    <w:pPr>
      <w:keepNext/>
      <w:numPr>
        <w:ilvl w:val="1"/>
        <w:numId w:val="1"/>
      </w:numPr>
      <w:spacing w:before="240" w:after="60"/>
      <w:outlineLvl w:val="1"/>
    </w:pPr>
    <w:rPr>
      <w:rFonts w:cs="Arial"/>
      <w:b/>
      <w:bCs/>
      <w:iCs/>
      <w:color w:val="FF9900"/>
      <w:sz w:val="28"/>
      <w:szCs w:val="28"/>
    </w:rPr>
  </w:style>
  <w:style w:type="paragraph" w:styleId="berschrift3">
    <w:name w:val="heading 3"/>
    <w:basedOn w:val="Standard"/>
    <w:next w:val="Standard"/>
    <w:link w:val="berschrift3Zchn"/>
    <w:uiPriority w:val="99"/>
    <w:qFormat/>
    <w:rsid w:val="00A64798"/>
    <w:pPr>
      <w:keepNext/>
      <w:numPr>
        <w:ilvl w:val="2"/>
        <w:numId w:val="1"/>
      </w:numPr>
      <w:tabs>
        <w:tab w:val="left" w:pos="907"/>
      </w:tabs>
      <w:spacing w:before="240" w:after="60"/>
      <w:outlineLvl w:val="2"/>
    </w:pPr>
    <w:rPr>
      <w:rFonts w:cs="Arial"/>
      <w:b/>
      <w:bCs/>
      <w:color w:val="FF9900"/>
      <w:sz w:val="24"/>
      <w:szCs w:val="26"/>
    </w:rPr>
  </w:style>
  <w:style w:type="paragraph" w:styleId="berschrift4">
    <w:name w:val="heading 4"/>
    <w:basedOn w:val="Standard"/>
    <w:next w:val="Standard"/>
    <w:link w:val="berschrift4Zchn"/>
    <w:uiPriority w:val="99"/>
    <w:qFormat/>
    <w:rsid w:val="001B054E"/>
    <w:pPr>
      <w:keepNext/>
      <w:numPr>
        <w:ilvl w:val="3"/>
        <w:numId w:val="1"/>
      </w:numPr>
      <w:tabs>
        <w:tab w:val="clear" w:pos="1080"/>
      </w:tabs>
      <w:spacing w:before="240" w:after="60"/>
      <w:ind w:left="340" w:firstLine="0"/>
      <w:outlineLvl w:val="3"/>
    </w:pPr>
    <w:rPr>
      <w:b/>
      <w:bCs/>
      <w:color w:val="FF9900"/>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C52A7E"/>
    <w:rPr>
      <w:rFonts w:ascii="Arial" w:hAnsi="Arial" w:cs="Arial"/>
      <w:b/>
      <w:bCs/>
      <w:color w:val="FF9900"/>
      <w:kern w:val="32"/>
      <w:sz w:val="32"/>
      <w:szCs w:val="32"/>
      <w:lang w:val="de-DE" w:eastAsia="de-DE"/>
    </w:rPr>
  </w:style>
  <w:style w:type="character" w:customStyle="1" w:styleId="berschrift2Zchn">
    <w:name w:val="Überschrift 2 Zchn"/>
    <w:basedOn w:val="Absatz-Standardschriftart"/>
    <w:link w:val="berschrift2"/>
    <w:uiPriority w:val="99"/>
    <w:rsid w:val="00C52A7E"/>
    <w:rPr>
      <w:rFonts w:ascii="Arial" w:hAnsi="Arial" w:cs="Arial"/>
      <w:b/>
      <w:bCs/>
      <w:iCs/>
      <w:color w:val="FF9900"/>
      <w:sz w:val="28"/>
      <w:szCs w:val="28"/>
      <w:lang w:val="de-DE" w:eastAsia="de-DE"/>
    </w:rPr>
  </w:style>
  <w:style w:type="character" w:customStyle="1" w:styleId="berschrift3Zchn">
    <w:name w:val="Überschrift 3 Zchn"/>
    <w:basedOn w:val="Absatz-Standardschriftart"/>
    <w:link w:val="berschrift3"/>
    <w:uiPriority w:val="99"/>
    <w:rsid w:val="00C52A7E"/>
    <w:rPr>
      <w:rFonts w:ascii="Arial" w:hAnsi="Arial" w:cs="Arial"/>
      <w:b/>
      <w:bCs/>
      <w:color w:val="FF9900"/>
      <w:sz w:val="24"/>
      <w:szCs w:val="26"/>
      <w:lang w:val="de-DE" w:eastAsia="de-DE"/>
    </w:rPr>
  </w:style>
  <w:style w:type="character" w:customStyle="1" w:styleId="berschrift4Zchn">
    <w:name w:val="Überschrift 4 Zchn"/>
    <w:basedOn w:val="Absatz-Standardschriftart"/>
    <w:link w:val="berschrift4"/>
    <w:uiPriority w:val="99"/>
    <w:rsid w:val="00C52A7E"/>
    <w:rPr>
      <w:rFonts w:ascii="Arial" w:hAnsi="Arial"/>
      <w:b/>
      <w:bCs/>
      <w:color w:val="FF9900"/>
      <w:sz w:val="22"/>
      <w:szCs w:val="28"/>
      <w:lang w:val="de-DE" w:eastAsia="de-DE"/>
    </w:rPr>
  </w:style>
  <w:style w:type="paragraph" w:styleId="Kopfzeile">
    <w:name w:val="header"/>
    <w:basedOn w:val="Standard"/>
    <w:link w:val="KopfzeileZchn"/>
    <w:uiPriority w:val="99"/>
    <w:rsid w:val="006A4057"/>
    <w:pPr>
      <w:tabs>
        <w:tab w:val="center" w:pos="4536"/>
        <w:tab w:val="right" w:pos="9072"/>
      </w:tabs>
    </w:pPr>
  </w:style>
  <w:style w:type="character" w:customStyle="1" w:styleId="KopfzeileZchn">
    <w:name w:val="Kopfzeile Zchn"/>
    <w:basedOn w:val="Absatz-Standardschriftart"/>
    <w:link w:val="Kopfzeile"/>
    <w:uiPriority w:val="99"/>
    <w:semiHidden/>
    <w:rsid w:val="00C52A7E"/>
    <w:rPr>
      <w:rFonts w:ascii="Arial" w:hAnsi="Arial"/>
      <w:szCs w:val="24"/>
      <w:lang w:val="de-DE" w:eastAsia="de-DE"/>
    </w:rPr>
  </w:style>
  <w:style w:type="paragraph" w:styleId="Fuzeile">
    <w:name w:val="footer"/>
    <w:basedOn w:val="Standard"/>
    <w:link w:val="FuzeileZchn"/>
    <w:uiPriority w:val="99"/>
    <w:rsid w:val="006A4057"/>
    <w:pPr>
      <w:tabs>
        <w:tab w:val="center" w:pos="4536"/>
        <w:tab w:val="right" w:pos="9072"/>
      </w:tabs>
    </w:pPr>
  </w:style>
  <w:style w:type="character" w:customStyle="1" w:styleId="FuzeileZchn">
    <w:name w:val="Fußzeile Zchn"/>
    <w:basedOn w:val="Absatz-Standardschriftart"/>
    <w:link w:val="Fuzeile"/>
    <w:uiPriority w:val="99"/>
    <w:semiHidden/>
    <w:rsid w:val="00C52A7E"/>
    <w:rPr>
      <w:rFonts w:ascii="Arial" w:hAnsi="Arial"/>
      <w:szCs w:val="24"/>
      <w:lang w:val="de-DE" w:eastAsia="de-DE"/>
    </w:rPr>
  </w:style>
  <w:style w:type="character" w:styleId="Seitenzahl">
    <w:name w:val="page number"/>
    <w:basedOn w:val="Absatz-Standardschriftart"/>
    <w:uiPriority w:val="99"/>
    <w:rsid w:val="00FC771F"/>
    <w:rPr>
      <w:rFonts w:cs="Times New Roman"/>
    </w:rPr>
  </w:style>
  <w:style w:type="character" w:styleId="Hyperlink">
    <w:name w:val="Hyperlink"/>
    <w:basedOn w:val="Absatz-Standardschriftart"/>
    <w:uiPriority w:val="99"/>
    <w:rsid w:val="0072044B"/>
    <w:rPr>
      <w:rFonts w:cs="Times New Roman"/>
      <w:color w:val="0000FF"/>
      <w:u w:val="single"/>
    </w:rPr>
  </w:style>
  <w:style w:type="paragraph" w:styleId="Verzeichnis1">
    <w:name w:val="toc 1"/>
    <w:basedOn w:val="Standard"/>
    <w:next w:val="Standard"/>
    <w:autoRedefine/>
    <w:uiPriority w:val="39"/>
    <w:rsid w:val="00E708E9"/>
    <w:pPr>
      <w:ind w:left="709" w:right="567" w:hanging="709"/>
    </w:pPr>
    <w:rPr>
      <w:b/>
      <w:sz w:val="24"/>
    </w:rPr>
  </w:style>
  <w:style w:type="paragraph" w:styleId="Verzeichnis2">
    <w:name w:val="toc 2"/>
    <w:basedOn w:val="Standard"/>
    <w:next w:val="Standard"/>
    <w:autoRedefine/>
    <w:uiPriority w:val="39"/>
    <w:rsid w:val="00E708E9"/>
    <w:pPr>
      <w:ind w:left="930" w:right="567" w:hanging="709"/>
    </w:pPr>
    <w:rPr>
      <w:b/>
      <w:sz w:val="24"/>
    </w:rPr>
  </w:style>
  <w:style w:type="paragraph" w:styleId="Verzeichnis3">
    <w:name w:val="toc 3"/>
    <w:basedOn w:val="Standard"/>
    <w:next w:val="Standard"/>
    <w:autoRedefine/>
    <w:uiPriority w:val="39"/>
    <w:rsid w:val="00E27240"/>
    <w:pPr>
      <w:ind w:left="1151" w:right="567" w:hanging="709"/>
    </w:pPr>
    <w:rPr>
      <w:sz w:val="20"/>
    </w:rPr>
  </w:style>
  <w:style w:type="table" w:styleId="Tabellenraster">
    <w:name w:val="Table Grid"/>
    <w:basedOn w:val="NormaleTabelle"/>
    <w:uiPriority w:val="99"/>
    <w:rsid w:val="00DD4B6C"/>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schriftung">
    <w:name w:val="caption"/>
    <w:basedOn w:val="Standard"/>
    <w:next w:val="Standard"/>
    <w:uiPriority w:val="99"/>
    <w:qFormat/>
    <w:rsid w:val="008001C6"/>
    <w:rPr>
      <w:b/>
      <w:bCs/>
      <w:sz w:val="20"/>
      <w:szCs w:val="20"/>
    </w:rPr>
  </w:style>
  <w:style w:type="paragraph" w:customStyle="1" w:styleId="Formatvorlage1">
    <w:name w:val="Formatvorlage1"/>
    <w:basedOn w:val="Standard"/>
    <w:uiPriority w:val="99"/>
    <w:rsid w:val="008001C6"/>
    <w:pPr>
      <w:numPr>
        <w:numId w:val="2"/>
      </w:numPr>
    </w:pPr>
  </w:style>
  <w:style w:type="paragraph" w:styleId="Sprechblasentext">
    <w:name w:val="Balloon Text"/>
    <w:basedOn w:val="Standard"/>
    <w:link w:val="SprechblasentextZchn"/>
    <w:uiPriority w:val="99"/>
    <w:rsid w:val="00ED44BF"/>
    <w:pPr>
      <w:spacing w:before="0"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locked/>
    <w:rsid w:val="00ED44BF"/>
    <w:rPr>
      <w:rFonts w:ascii="Tahoma" w:hAnsi="Tahoma" w:cs="Tahoma"/>
      <w:sz w:val="16"/>
      <w:szCs w:val="16"/>
    </w:rPr>
  </w:style>
  <w:style w:type="paragraph" w:styleId="Listenabsatz">
    <w:name w:val="List Paragraph"/>
    <w:basedOn w:val="Standard"/>
    <w:uiPriority w:val="99"/>
    <w:qFormat/>
    <w:rsid w:val="00B3478A"/>
    <w:pPr>
      <w:ind w:left="720"/>
    </w:pPr>
  </w:style>
  <w:style w:type="paragraph" w:styleId="Verzeichnis4">
    <w:name w:val="toc 4"/>
    <w:basedOn w:val="Standard"/>
    <w:next w:val="Standard"/>
    <w:autoRedefine/>
    <w:uiPriority w:val="99"/>
    <w:rsid w:val="001B054E"/>
    <w:pPr>
      <w:tabs>
        <w:tab w:val="left" w:pos="567"/>
      </w:tabs>
      <w:spacing w:after="100"/>
      <w:ind w:left="1367" w:right="567" w:hanging="709"/>
    </w:pPr>
  </w:style>
  <w:style w:type="character" w:styleId="Kommentarzeichen">
    <w:name w:val="annotation reference"/>
    <w:basedOn w:val="Absatz-Standardschriftart"/>
    <w:uiPriority w:val="99"/>
    <w:semiHidden/>
    <w:rsid w:val="00C83A66"/>
    <w:rPr>
      <w:rFonts w:cs="Times New Roman"/>
      <w:sz w:val="16"/>
      <w:szCs w:val="16"/>
    </w:rPr>
  </w:style>
  <w:style w:type="paragraph" w:styleId="Kommentartext">
    <w:name w:val="annotation text"/>
    <w:basedOn w:val="Standard"/>
    <w:link w:val="KommentartextZchn"/>
    <w:uiPriority w:val="99"/>
    <w:semiHidden/>
    <w:rsid w:val="00C83A66"/>
    <w:rPr>
      <w:sz w:val="20"/>
      <w:szCs w:val="20"/>
    </w:rPr>
  </w:style>
  <w:style w:type="character" w:customStyle="1" w:styleId="KommentartextZchn">
    <w:name w:val="Kommentartext Zchn"/>
    <w:basedOn w:val="Absatz-Standardschriftart"/>
    <w:link w:val="Kommentartext"/>
    <w:uiPriority w:val="99"/>
    <w:semiHidden/>
    <w:rsid w:val="00C52A7E"/>
    <w:rPr>
      <w:rFonts w:ascii="Arial" w:hAnsi="Arial"/>
      <w:sz w:val="20"/>
      <w:szCs w:val="20"/>
      <w:lang w:val="de-DE" w:eastAsia="de-DE"/>
    </w:rPr>
  </w:style>
  <w:style w:type="paragraph" w:styleId="Kommentarthema">
    <w:name w:val="annotation subject"/>
    <w:basedOn w:val="Kommentartext"/>
    <w:next w:val="Kommentartext"/>
    <w:link w:val="KommentarthemaZchn"/>
    <w:uiPriority w:val="99"/>
    <w:semiHidden/>
    <w:rsid w:val="00C83A66"/>
    <w:rPr>
      <w:b/>
      <w:bCs/>
    </w:rPr>
  </w:style>
  <w:style w:type="character" w:customStyle="1" w:styleId="KommentarthemaZchn">
    <w:name w:val="Kommentarthema Zchn"/>
    <w:basedOn w:val="KommentartextZchn"/>
    <w:link w:val="Kommentarthema"/>
    <w:uiPriority w:val="99"/>
    <w:semiHidden/>
    <w:rsid w:val="00C52A7E"/>
    <w:rPr>
      <w:rFonts w:ascii="Arial" w:hAnsi="Arial"/>
      <w:b/>
      <w:bCs/>
      <w:sz w:val="20"/>
      <w:szCs w:val="20"/>
      <w:lang w:val="de-DE" w:eastAsia="de-DE"/>
    </w:rPr>
  </w:style>
  <w:style w:type="paragraph" w:styleId="berarbeitung">
    <w:name w:val="Revision"/>
    <w:hidden/>
    <w:uiPriority w:val="99"/>
    <w:semiHidden/>
    <w:rsid w:val="008277FE"/>
    <w:rPr>
      <w:rFonts w:ascii="Arial" w:hAnsi="Arial"/>
      <w:sz w:val="22"/>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8984103">
      <w:bodyDiv w:val="1"/>
      <w:marLeft w:val="0"/>
      <w:marRight w:val="0"/>
      <w:marTop w:val="0"/>
      <w:marBottom w:val="0"/>
      <w:divBdr>
        <w:top w:val="none" w:sz="0" w:space="0" w:color="auto"/>
        <w:left w:val="none" w:sz="0" w:space="0" w:color="auto"/>
        <w:bottom w:val="none" w:sz="0" w:space="0" w:color="auto"/>
        <w:right w:val="none" w:sz="0" w:space="0" w:color="auto"/>
      </w:divBdr>
      <w:divsChild>
        <w:div w:id="178273377">
          <w:marLeft w:val="0"/>
          <w:marRight w:val="0"/>
          <w:marTop w:val="0"/>
          <w:marBottom w:val="0"/>
          <w:divBdr>
            <w:top w:val="none" w:sz="0" w:space="0" w:color="auto"/>
            <w:left w:val="none" w:sz="0" w:space="0" w:color="auto"/>
            <w:bottom w:val="none" w:sz="0" w:space="0" w:color="auto"/>
            <w:right w:val="none" w:sz="0" w:space="0" w:color="auto"/>
          </w:divBdr>
        </w:div>
        <w:div w:id="1741437067">
          <w:marLeft w:val="0"/>
          <w:marRight w:val="0"/>
          <w:marTop w:val="0"/>
          <w:marBottom w:val="0"/>
          <w:divBdr>
            <w:top w:val="none" w:sz="0" w:space="0" w:color="auto"/>
            <w:left w:val="none" w:sz="0" w:space="0" w:color="auto"/>
            <w:bottom w:val="none" w:sz="0" w:space="0" w:color="auto"/>
            <w:right w:val="none" w:sz="0" w:space="0" w:color="auto"/>
          </w:divBdr>
        </w:div>
        <w:div w:id="859122767">
          <w:marLeft w:val="0"/>
          <w:marRight w:val="0"/>
          <w:marTop w:val="0"/>
          <w:marBottom w:val="0"/>
          <w:divBdr>
            <w:top w:val="none" w:sz="0" w:space="0" w:color="auto"/>
            <w:left w:val="none" w:sz="0" w:space="0" w:color="auto"/>
            <w:bottom w:val="none" w:sz="0" w:space="0" w:color="auto"/>
            <w:right w:val="none" w:sz="0" w:space="0" w:color="auto"/>
          </w:divBdr>
        </w:div>
        <w:div w:id="1516647258">
          <w:marLeft w:val="0"/>
          <w:marRight w:val="0"/>
          <w:marTop w:val="0"/>
          <w:marBottom w:val="0"/>
          <w:divBdr>
            <w:top w:val="none" w:sz="0" w:space="0" w:color="auto"/>
            <w:left w:val="none" w:sz="0" w:space="0" w:color="auto"/>
            <w:bottom w:val="none" w:sz="0" w:space="0" w:color="auto"/>
            <w:right w:val="none" w:sz="0" w:space="0" w:color="auto"/>
          </w:divBdr>
        </w:div>
      </w:divsChild>
    </w:div>
    <w:div w:id="1422993254">
      <w:marLeft w:val="0"/>
      <w:marRight w:val="0"/>
      <w:marTop w:val="0"/>
      <w:marBottom w:val="0"/>
      <w:divBdr>
        <w:top w:val="none" w:sz="0" w:space="0" w:color="auto"/>
        <w:left w:val="none" w:sz="0" w:space="0" w:color="auto"/>
        <w:bottom w:val="none" w:sz="0" w:space="0" w:color="auto"/>
        <w:right w:val="none" w:sz="0" w:space="0" w:color="auto"/>
      </w:divBdr>
      <w:divsChild>
        <w:div w:id="1422993279">
          <w:marLeft w:val="0"/>
          <w:marRight w:val="0"/>
          <w:marTop w:val="0"/>
          <w:marBottom w:val="0"/>
          <w:divBdr>
            <w:top w:val="none" w:sz="0" w:space="0" w:color="auto"/>
            <w:left w:val="none" w:sz="0" w:space="0" w:color="auto"/>
            <w:bottom w:val="none" w:sz="0" w:space="0" w:color="auto"/>
            <w:right w:val="none" w:sz="0" w:space="0" w:color="auto"/>
          </w:divBdr>
        </w:div>
      </w:divsChild>
    </w:div>
    <w:div w:id="1422993255">
      <w:marLeft w:val="0"/>
      <w:marRight w:val="0"/>
      <w:marTop w:val="0"/>
      <w:marBottom w:val="0"/>
      <w:divBdr>
        <w:top w:val="none" w:sz="0" w:space="0" w:color="auto"/>
        <w:left w:val="none" w:sz="0" w:space="0" w:color="auto"/>
        <w:bottom w:val="none" w:sz="0" w:space="0" w:color="auto"/>
        <w:right w:val="none" w:sz="0" w:space="0" w:color="auto"/>
      </w:divBdr>
      <w:divsChild>
        <w:div w:id="1422993251">
          <w:marLeft w:val="0"/>
          <w:marRight w:val="0"/>
          <w:marTop w:val="0"/>
          <w:marBottom w:val="0"/>
          <w:divBdr>
            <w:top w:val="none" w:sz="0" w:space="0" w:color="auto"/>
            <w:left w:val="none" w:sz="0" w:space="0" w:color="auto"/>
            <w:bottom w:val="none" w:sz="0" w:space="0" w:color="auto"/>
            <w:right w:val="none" w:sz="0" w:space="0" w:color="auto"/>
          </w:divBdr>
          <w:divsChild>
            <w:div w:id="142299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93258">
      <w:marLeft w:val="0"/>
      <w:marRight w:val="0"/>
      <w:marTop w:val="0"/>
      <w:marBottom w:val="0"/>
      <w:divBdr>
        <w:top w:val="none" w:sz="0" w:space="0" w:color="auto"/>
        <w:left w:val="none" w:sz="0" w:space="0" w:color="auto"/>
        <w:bottom w:val="none" w:sz="0" w:space="0" w:color="auto"/>
        <w:right w:val="none" w:sz="0" w:space="0" w:color="auto"/>
      </w:divBdr>
      <w:divsChild>
        <w:div w:id="1422993282">
          <w:marLeft w:val="0"/>
          <w:marRight w:val="0"/>
          <w:marTop w:val="0"/>
          <w:marBottom w:val="0"/>
          <w:divBdr>
            <w:top w:val="none" w:sz="0" w:space="0" w:color="auto"/>
            <w:left w:val="none" w:sz="0" w:space="0" w:color="auto"/>
            <w:bottom w:val="none" w:sz="0" w:space="0" w:color="auto"/>
            <w:right w:val="none" w:sz="0" w:space="0" w:color="auto"/>
          </w:divBdr>
        </w:div>
      </w:divsChild>
    </w:div>
    <w:div w:id="1422993259">
      <w:marLeft w:val="0"/>
      <w:marRight w:val="0"/>
      <w:marTop w:val="0"/>
      <w:marBottom w:val="0"/>
      <w:divBdr>
        <w:top w:val="none" w:sz="0" w:space="0" w:color="auto"/>
        <w:left w:val="none" w:sz="0" w:space="0" w:color="auto"/>
        <w:bottom w:val="none" w:sz="0" w:space="0" w:color="auto"/>
        <w:right w:val="none" w:sz="0" w:space="0" w:color="auto"/>
      </w:divBdr>
      <w:divsChild>
        <w:div w:id="1422993272">
          <w:marLeft w:val="0"/>
          <w:marRight w:val="0"/>
          <w:marTop w:val="0"/>
          <w:marBottom w:val="0"/>
          <w:divBdr>
            <w:top w:val="none" w:sz="0" w:space="0" w:color="auto"/>
            <w:left w:val="none" w:sz="0" w:space="0" w:color="auto"/>
            <w:bottom w:val="none" w:sz="0" w:space="0" w:color="auto"/>
            <w:right w:val="none" w:sz="0" w:space="0" w:color="auto"/>
          </w:divBdr>
        </w:div>
      </w:divsChild>
    </w:div>
    <w:div w:id="1422993273">
      <w:marLeft w:val="0"/>
      <w:marRight w:val="0"/>
      <w:marTop w:val="0"/>
      <w:marBottom w:val="0"/>
      <w:divBdr>
        <w:top w:val="none" w:sz="0" w:space="0" w:color="auto"/>
        <w:left w:val="none" w:sz="0" w:space="0" w:color="auto"/>
        <w:bottom w:val="none" w:sz="0" w:space="0" w:color="auto"/>
        <w:right w:val="none" w:sz="0" w:space="0" w:color="auto"/>
      </w:divBdr>
      <w:divsChild>
        <w:div w:id="1422993278">
          <w:marLeft w:val="0"/>
          <w:marRight w:val="0"/>
          <w:marTop w:val="0"/>
          <w:marBottom w:val="0"/>
          <w:divBdr>
            <w:top w:val="none" w:sz="0" w:space="0" w:color="auto"/>
            <w:left w:val="none" w:sz="0" w:space="0" w:color="auto"/>
            <w:bottom w:val="none" w:sz="0" w:space="0" w:color="auto"/>
            <w:right w:val="none" w:sz="0" w:space="0" w:color="auto"/>
          </w:divBdr>
        </w:div>
      </w:divsChild>
    </w:div>
    <w:div w:id="1422993274">
      <w:marLeft w:val="0"/>
      <w:marRight w:val="0"/>
      <w:marTop w:val="0"/>
      <w:marBottom w:val="0"/>
      <w:divBdr>
        <w:top w:val="none" w:sz="0" w:space="0" w:color="auto"/>
        <w:left w:val="none" w:sz="0" w:space="0" w:color="auto"/>
        <w:bottom w:val="none" w:sz="0" w:space="0" w:color="auto"/>
        <w:right w:val="none" w:sz="0" w:space="0" w:color="auto"/>
      </w:divBdr>
      <w:divsChild>
        <w:div w:id="1422993269">
          <w:marLeft w:val="0"/>
          <w:marRight w:val="0"/>
          <w:marTop w:val="0"/>
          <w:marBottom w:val="0"/>
          <w:divBdr>
            <w:top w:val="none" w:sz="0" w:space="0" w:color="auto"/>
            <w:left w:val="none" w:sz="0" w:space="0" w:color="auto"/>
            <w:bottom w:val="none" w:sz="0" w:space="0" w:color="auto"/>
            <w:right w:val="none" w:sz="0" w:space="0" w:color="auto"/>
          </w:divBdr>
        </w:div>
      </w:divsChild>
    </w:div>
    <w:div w:id="1422993276">
      <w:marLeft w:val="0"/>
      <w:marRight w:val="0"/>
      <w:marTop w:val="0"/>
      <w:marBottom w:val="0"/>
      <w:divBdr>
        <w:top w:val="none" w:sz="0" w:space="0" w:color="auto"/>
        <w:left w:val="none" w:sz="0" w:space="0" w:color="auto"/>
        <w:bottom w:val="none" w:sz="0" w:space="0" w:color="auto"/>
        <w:right w:val="none" w:sz="0" w:space="0" w:color="auto"/>
      </w:divBdr>
      <w:divsChild>
        <w:div w:id="1422993268">
          <w:marLeft w:val="0"/>
          <w:marRight w:val="0"/>
          <w:marTop w:val="0"/>
          <w:marBottom w:val="0"/>
          <w:divBdr>
            <w:top w:val="none" w:sz="0" w:space="0" w:color="auto"/>
            <w:left w:val="none" w:sz="0" w:space="0" w:color="auto"/>
            <w:bottom w:val="none" w:sz="0" w:space="0" w:color="auto"/>
            <w:right w:val="none" w:sz="0" w:space="0" w:color="auto"/>
          </w:divBdr>
        </w:div>
      </w:divsChild>
    </w:div>
    <w:div w:id="1422993281">
      <w:marLeft w:val="0"/>
      <w:marRight w:val="0"/>
      <w:marTop w:val="0"/>
      <w:marBottom w:val="0"/>
      <w:divBdr>
        <w:top w:val="none" w:sz="0" w:space="0" w:color="auto"/>
        <w:left w:val="none" w:sz="0" w:space="0" w:color="auto"/>
        <w:bottom w:val="none" w:sz="0" w:space="0" w:color="auto"/>
        <w:right w:val="none" w:sz="0" w:space="0" w:color="auto"/>
      </w:divBdr>
      <w:divsChild>
        <w:div w:id="1422993253">
          <w:marLeft w:val="0"/>
          <w:marRight w:val="0"/>
          <w:marTop w:val="0"/>
          <w:marBottom w:val="0"/>
          <w:divBdr>
            <w:top w:val="none" w:sz="0" w:space="0" w:color="auto"/>
            <w:left w:val="none" w:sz="0" w:space="0" w:color="auto"/>
            <w:bottom w:val="none" w:sz="0" w:space="0" w:color="auto"/>
            <w:right w:val="none" w:sz="0" w:space="0" w:color="auto"/>
          </w:divBdr>
          <w:divsChild>
            <w:div w:id="142299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93290">
      <w:marLeft w:val="0"/>
      <w:marRight w:val="0"/>
      <w:marTop w:val="0"/>
      <w:marBottom w:val="0"/>
      <w:divBdr>
        <w:top w:val="none" w:sz="0" w:space="0" w:color="auto"/>
        <w:left w:val="none" w:sz="0" w:space="0" w:color="auto"/>
        <w:bottom w:val="none" w:sz="0" w:space="0" w:color="auto"/>
        <w:right w:val="none" w:sz="0" w:space="0" w:color="auto"/>
      </w:divBdr>
      <w:divsChild>
        <w:div w:id="1422993249">
          <w:marLeft w:val="0"/>
          <w:marRight w:val="0"/>
          <w:marTop w:val="0"/>
          <w:marBottom w:val="0"/>
          <w:divBdr>
            <w:top w:val="none" w:sz="0" w:space="0" w:color="auto"/>
            <w:left w:val="none" w:sz="0" w:space="0" w:color="auto"/>
            <w:bottom w:val="none" w:sz="0" w:space="0" w:color="auto"/>
            <w:right w:val="none" w:sz="0" w:space="0" w:color="auto"/>
          </w:divBdr>
        </w:div>
        <w:div w:id="1422993250">
          <w:marLeft w:val="0"/>
          <w:marRight w:val="0"/>
          <w:marTop w:val="0"/>
          <w:marBottom w:val="0"/>
          <w:divBdr>
            <w:top w:val="none" w:sz="0" w:space="0" w:color="auto"/>
            <w:left w:val="none" w:sz="0" w:space="0" w:color="auto"/>
            <w:bottom w:val="none" w:sz="0" w:space="0" w:color="auto"/>
            <w:right w:val="none" w:sz="0" w:space="0" w:color="auto"/>
          </w:divBdr>
        </w:div>
        <w:div w:id="1422993252">
          <w:marLeft w:val="0"/>
          <w:marRight w:val="0"/>
          <w:marTop w:val="0"/>
          <w:marBottom w:val="0"/>
          <w:divBdr>
            <w:top w:val="none" w:sz="0" w:space="0" w:color="auto"/>
            <w:left w:val="none" w:sz="0" w:space="0" w:color="auto"/>
            <w:bottom w:val="none" w:sz="0" w:space="0" w:color="auto"/>
            <w:right w:val="none" w:sz="0" w:space="0" w:color="auto"/>
          </w:divBdr>
        </w:div>
        <w:div w:id="1422993256">
          <w:marLeft w:val="0"/>
          <w:marRight w:val="0"/>
          <w:marTop w:val="0"/>
          <w:marBottom w:val="0"/>
          <w:divBdr>
            <w:top w:val="none" w:sz="0" w:space="0" w:color="auto"/>
            <w:left w:val="none" w:sz="0" w:space="0" w:color="auto"/>
            <w:bottom w:val="none" w:sz="0" w:space="0" w:color="auto"/>
            <w:right w:val="none" w:sz="0" w:space="0" w:color="auto"/>
          </w:divBdr>
        </w:div>
        <w:div w:id="1422993257">
          <w:marLeft w:val="0"/>
          <w:marRight w:val="0"/>
          <w:marTop w:val="0"/>
          <w:marBottom w:val="0"/>
          <w:divBdr>
            <w:top w:val="none" w:sz="0" w:space="0" w:color="auto"/>
            <w:left w:val="none" w:sz="0" w:space="0" w:color="auto"/>
            <w:bottom w:val="none" w:sz="0" w:space="0" w:color="auto"/>
            <w:right w:val="none" w:sz="0" w:space="0" w:color="auto"/>
          </w:divBdr>
        </w:div>
        <w:div w:id="1422993260">
          <w:marLeft w:val="0"/>
          <w:marRight w:val="0"/>
          <w:marTop w:val="0"/>
          <w:marBottom w:val="0"/>
          <w:divBdr>
            <w:top w:val="none" w:sz="0" w:space="0" w:color="auto"/>
            <w:left w:val="none" w:sz="0" w:space="0" w:color="auto"/>
            <w:bottom w:val="none" w:sz="0" w:space="0" w:color="auto"/>
            <w:right w:val="none" w:sz="0" w:space="0" w:color="auto"/>
          </w:divBdr>
        </w:div>
        <w:div w:id="1422993261">
          <w:marLeft w:val="0"/>
          <w:marRight w:val="0"/>
          <w:marTop w:val="0"/>
          <w:marBottom w:val="0"/>
          <w:divBdr>
            <w:top w:val="none" w:sz="0" w:space="0" w:color="auto"/>
            <w:left w:val="none" w:sz="0" w:space="0" w:color="auto"/>
            <w:bottom w:val="none" w:sz="0" w:space="0" w:color="auto"/>
            <w:right w:val="none" w:sz="0" w:space="0" w:color="auto"/>
          </w:divBdr>
        </w:div>
        <w:div w:id="1422993262">
          <w:marLeft w:val="0"/>
          <w:marRight w:val="0"/>
          <w:marTop w:val="0"/>
          <w:marBottom w:val="0"/>
          <w:divBdr>
            <w:top w:val="none" w:sz="0" w:space="0" w:color="auto"/>
            <w:left w:val="none" w:sz="0" w:space="0" w:color="auto"/>
            <w:bottom w:val="none" w:sz="0" w:space="0" w:color="auto"/>
            <w:right w:val="none" w:sz="0" w:space="0" w:color="auto"/>
          </w:divBdr>
        </w:div>
        <w:div w:id="1422993263">
          <w:marLeft w:val="0"/>
          <w:marRight w:val="0"/>
          <w:marTop w:val="0"/>
          <w:marBottom w:val="0"/>
          <w:divBdr>
            <w:top w:val="none" w:sz="0" w:space="0" w:color="auto"/>
            <w:left w:val="none" w:sz="0" w:space="0" w:color="auto"/>
            <w:bottom w:val="none" w:sz="0" w:space="0" w:color="auto"/>
            <w:right w:val="none" w:sz="0" w:space="0" w:color="auto"/>
          </w:divBdr>
        </w:div>
        <w:div w:id="1422993264">
          <w:marLeft w:val="0"/>
          <w:marRight w:val="0"/>
          <w:marTop w:val="0"/>
          <w:marBottom w:val="0"/>
          <w:divBdr>
            <w:top w:val="none" w:sz="0" w:space="0" w:color="auto"/>
            <w:left w:val="none" w:sz="0" w:space="0" w:color="auto"/>
            <w:bottom w:val="none" w:sz="0" w:space="0" w:color="auto"/>
            <w:right w:val="none" w:sz="0" w:space="0" w:color="auto"/>
          </w:divBdr>
        </w:div>
        <w:div w:id="1422993265">
          <w:marLeft w:val="0"/>
          <w:marRight w:val="0"/>
          <w:marTop w:val="0"/>
          <w:marBottom w:val="0"/>
          <w:divBdr>
            <w:top w:val="none" w:sz="0" w:space="0" w:color="auto"/>
            <w:left w:val="none" w:sz="0" w:space="0" w:color="auto"/>
            <w:bottom w:val="none" w:sz="0" w:space="0" w:color="auto"/>
            <w:right w:val="none" w:sz="0" w:space="0" w:color="auto"/>
          </w:divBdr>
        </w:div>
        <w:div w:id="1422993266">
          <w:marLeft w:val="0"/>
          <w:marRight w:val="0"/>
          <w:marTop w:val="0"/>
          <w:marBottom w:val="0"/>
          <w:divBdr>
            <w:top w:val="none" w:sz="0" w:space="0" w:color="auto"/>
            <w:left w:val="none" w:sz="0" w:space="0" w:color="auto"/>
            <w:bottom w:val="none" w:sz="0" w:space="0" w:color="auto"/>
            <w:right w:val="none" w:sz="0" w:space="0" w:color="auto"/>
          </w:divBdr>
        </w:div>
        <w:div w:id="1422993267">
          <w:marLeft w:val="0"/>
          <w:marRight w:val="0"/>
          <w:marTop w:val="0"/>
          <w:marBottom w:val="0"/>
          <w:divBdr>
            <w:top w:val="none" w:sz="0" w:space="0" w:color="auto"/>
            <w:left w:val="none" w:sz="0" w:space="0" w:color="auto"/>
            <w:bottom w:val="none" w:sz="0" w:space="0" w:color="auto"/>
            <w:right w:val="none" w:sz="0" w:space="0" w:color="auto"/>
          </w:divBdr>
        </w:div>
        <w:div w:id="1422993270">
          <w:marLeft w:val="0"/>
          <w:marRight w:val="0"/>
          <w:marTop w:val="0"/>
          <w:marBottom w:val="0"/>
          <w:divBdr>
            <w:top w:val="none" w:sz="0" w:space="0" w:color="auto"/>
            <w:left w:val="none" w:sz="0" w:space="0" w:color="auto"/>
            <w:bottom w:val="none" w:sz="0" w:space="0" w:color="auto"/>
            <w:right w:val="none" w:sz="0" w:space="0" w:color="auto"/>
          </w:divBdr>
        </w:div>
        <w:div w:id="1422993271">
          <w:marLeft w:val="0"/>
          <w:marRight w:val="0"/>
          <w:marTop w:val="0"/>
          <w:marBottom w:val="0"/>
          <w:divBdr>
            <w:top w:val="none" w:sz="0" w:space="0" w:color="auto"/>
            <w:left w:val="none" w:sz="0" w:space="0" w:color="auto"/>
            <w:bottom w:val="none" w:sz="0" w:space="0" w:color="auto"/>
            <w:right w:val="none" w:sz="0" w:space="0" w:color="auto"/>
          </w:divBdr>
        </w:div>
        <w:div w:id="1422993275">
          <w:marLeft w:val="0"/>
          <w:marRight w:val="0"/>
          <w:marTop w:val="0"/>
          <w:marBottom w:val="0"/>
          <w:divBdr>
            <w:top w:val="none" w:sz="0" w:space="0" w:color="auto"/>
            <w:left w:val="none" w:sz="0" w:space="0" w:color="auto"/>
            <w:bottom w:val="none" w:sz="0" w:space="0" w:color="auto"/>
            <w:right w:val="none" w:sz="0" w:space="0" w:color="auto"/>
          </w:divBdr>
        </w:div>
        <w:div w:id="1422993277">
          <w:marLeft w:val="0"/>
          <w:marRight w:val="0"/>
          <w:marTop w:val="0"/>
          <w:marBottom w:val="0"/>
          <w:divBdr>
            <w:top w:val="none" w:sz="0" w:space="0" w:color="auto"/>
            <w:left w:val="none" w:sz="0" w:space="0" w:color="auto"/>
            <w:bottom w:val="none" w:sz="0" w:space="0" w:color="auto"/>
            <w:right w:val="none" w:sz="0" w:space="0" w:color="auto"/>
          </w:divBdr>
        </w:div>
        <w:div w:id="1422993283">
          <w:marLeft w:val="0"/>
          <w:marRight w:val="0"/>
          <w:marTop w:val="0"/>
          <w:marBottom w:val="0"/>
          <w:divBdr>
            <w:top w:val="none" w:sz="0" w:space="0" w:color="auto"/>
            <w:left w:val="none" w:sz="0" w:space="0" w:color="auto"/>
            <w:bottom w:val="none" w:sz="0" w:space="0" w:color="auto"/>
            <w:right w:val="none" w:sz="0" w:space="0" w:color="auto"/>
          </w:divBdr>
        </w:div>
        <w:div w:id="1422993284">
          <w:marLeft w:val="0"/>
          <w:marRight w:val="0"/>
          <w:marTop w:val="0"/>
          <w:marBottom w:val="0"/>
          <w:divBdr>
            <w:top w:val="none" w:sz="0" w:space="0" w:color="auto"/>
            <w:left w:val="none" w:sz="0" w:space="0" w:color="auto"/>
            <w:bottom w:val="none" w:sz="0" w:space="0" w:color="auto"/>
            <w:right w:val="none" w:sz="0" w:space="0" w:color="auto"/>
          </w:divBdr>
        </w:div>
        <w:div w:id="1422993285">
          <w:marLeft w:val="0"/>
          <w:marRight w:val="0"/>
          <w:marTop w:val="0"/>
          <w:marBottom w:val="0"/>
          <w:divBdr>
            <w:top w:val="none" w:sz="0" w:space="0" w:color="auto"/>
            <w:left w:val="none" w:sz="0" w:space="0" w:color="auto"/>
            <w:bottom w:val="none" w:sz="0" w:space="0" w:color="auto"/>
            <w:right w:val="none" w:sz="0" w:space="0" w:color="auto"/>
          </w:divBdr>
        </w:div>
        <w:div w:id="1422993286">
          <w:marLeft w:val="0"/>
          <w:marRight w:val="0"/>
          <w:marTop w:val="0"/>
          <w:marBottom w:val="0"/>
          <w:divBdr>
            <w:top w:val="none" w:sz="0" w:space="0" w:color="auto"/>
            <w:left w:val="none" w:sz="0" w:space="0" w:color="auto"/>
            <w:bottom w:val="none" w:sz="0" w:space="0" w:color="auto"/>
            <w:right w:val="none" w:sz="0" w:space="0" w:color="auto"/>
          </w:divBdr>
        </w:div>
        <w:div w:id="1422993287">
          <w:marLeft w:val="0"/>
          <w:marRight w:val="0"/>
          <w:marTop w:val="0"/>
          <w:marBottom w:val="0"/>
          <w:divBdr>
            <w:top w:val="none" w:sz="0" w:space="0" w:color="auto"/>
            <w:left w:val="none" w:sz="0" w:space="0" w:color="auto"/>
            <w:bottom w:val="none" w:sz="0" w:space="0" w:color="auto"/>
            <w:right w:val="none" w:sz="0" w:space="0" w:color="auto"/>
          </w:divBdr>
        </w:div>
        <w:div w:id="1422993289">
          <w:marLeft w:val="0"/>
          <w:marRight w:val="0"/>
          <w:marTop w:val="0"/>
          <w:marBottom w:val="0"/>
          <w:divBdr>
            <w:top w:val="none" w:sz="0" w:space="0" w:color="auto"/>
            <w:left w:val="none" w:sz="0" w:space="0" w:color="auto"/>
            <w:bottom w:val="none" w:sz="0" w:space="0" w:color="auto"/>
            <w:right w:val="none" w:sz="0" w:space="0" w:color="auto"/>
          </w:divBdr>
        </w:div>
        <w:div w:id="1422993291">
          <w:marLeft w:val="0"/>
          <w:marRight w:val="0"/>
          <w:marTop w:val="0"/>
          <w:marBottom w:val="0"/>
          <w:divBdr>
            <w:top w:val="none" w:sz="0" w:space="0" w:color="auto"/>
            <w:left w:val="none" w:sz="0" w:space="0" w:color="auto"/>
            <w:bottom w:val="none" w:sz="0" w:space="0" w:color="auto"/>
            <w:right w:val="none" w:sz="0" w:space="0" w:color="auto"/>
          </w:divBdr>
        </w:div>
        <w:div w:id="1422993292">
          <w:marLeft w:val="0"/>
          <w:marRight w:val="0"/>
          <w:marTop w:val="0"/>
          <w:marBottom w:val="0"/>
          <w:divBdr>
            <w:top w:val="none" w:sz="0" w:space="0" w:color="auto"/>
            <w:left w:val="none" w:sz="0" w:space="0" w:color="auto"/>
            <w:bottom w:val="none" w:sz="0" w:space="0" w:color="auto"/>
            <w:right w:val="none" w:sz="0" w:space="0" w:color="auto"/>
          </w:divBdr>
        </w:div>
        <w:div w:id="1422993293">
          <w:marLeft w:val="0"/>
          <w:marRight w:val="0"/>
          <w:marTop w:val="0"/>
          <w:marBottom w:val="0"/>
          <w:divBdr>
            <w:top w:val="none" w:sz="0" w:space="0" w:color="auto"/>
            <w:left w:val="none" w:sz="0" w:space="0" w:color="auto"/>
            <w:bottom w:val="none" w:sz="0" w:space="0" w:color="auto"/>
            <w:right w:val="none" w:sz="0" w:space="0" w:color="auto"/>
          </w:divBdr>
        </w:div>
      </w:divsChild>
    </w:div>
    <w:div w:id="2137210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26115D-8DE0-4551-99E2-9E305E85E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92E1503C</Template>
  <TotalTime>0</TotalTime>
  <Pages>16</Pages>
  <Words>4042</Words>
  <Characters>25898</Characters>
  <Application>Microsoft Office Word</Application>
  <DocSecurity>0</DocSecurity>
  <Lines>215</Lines>
  <Paragraphs>59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lpstr>
    </vt:vector>
  </TitlesOfParts>
  <Company>WIP</Company>
  <LinksUpToDate>false</LinksUpToDate>
  <CharactersWithSpaces>29881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Jarno Dakhorst</dc:creator>
  <cp:lastModifiedBy>Cosette Khawaja</cp:lastModifiedBy>
  <cp:revision>5</cp:revision>
  <cp:lastPrinted>2012-11-01T15:25:00Z</cp:lastPrinted>
  <dcterms:created xsi:type="dcterms:W3CDTF">2012-11-02T07:41:00Z</dcterms:created>
  <dcterms:modified xsi:type="dcterms:W3CDTF">2012-11-09T09:23:00Z</dcterms:modified>
</cp:coreProperties>
</file>